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BCFF4" w14:textId="5088F51E" w:rsidR="00CC7CE2" w:rsidRPr="00B42FDB" w:rsidRDefault="008851B3" w:rsidP="00664138">
      <w:pPr>
        <w:spacing w:line="276" w:lineRule="auto"/>
        <w:jc w:val="center"/>
        <w:rPr>
          <w:rFonts w:ascii="Verdana" w:hAnsi="Verdana"/>
          <w:sz w:val="20"/>
          <w:szCs w:val="20"/>
        </w:rPr>
      </w:pPr>
      <w:r w:rsidRPr="00B42FDB">
        <w:rPr>
          <w:rFonts w:ascii="Verdana" w:hAnsi="Verdana" w:cs="Arial"/>
          <w:b/>
          <w:bCs/>
          <w:smallCaps/>
          <w:color w:val="000000"/>
          <w:sz w:val="20"/>
          <w:szCs w:val="20"/>
        </w:rPr>
        <w:t xml:space="preserve">MINUTA DE EDITAL </w:t>
      </w:r>
    </w:p>
    <w:p w14:paraId="147B6874" w14:textId="77777777" w:rsidR="00CC7CE2" w:rsidRPr="00B42FDB" w:rsidRDefault="00000000" w:rsidP="00664138">
      <w:pPr>
        <w:spacing w:line="276" w:lineRule="auto"/>
        <w:jc w:val="center"/>
        <w:rPr>
          <w:rFonts w:ascii="Verdana" w:hAnsi="Verdana"/>
          <w:sz w:val="20"/>
          <w:szCs w:val="20"/>
        </w:rPr>
      </w:pPr>
      <w:r w:rsidRPr="00B42FDB">
        <w:rPr>
          <w:rFonts w:ascii="Verdana" w:hAnsi="Verdana" w:cs="Arial"/>
          <w:b/>
          <w:bCs/>
          <w:smallCaps/>
          <w:color w:val="000000"/>
          <w:sz w:val="20"/>
          <w:szCs w:val="20"/>
        </w:rPr>
        <w:t>PREGÃO ELETRÔNICO Nº 019/2024</w:t>
      </w:r>
    </w:p>
    <w:p w14:paraId="3638986C" w14:textId="77777777" w:rsidR="00CC7CE2" w:rsidRPr="00B42FDB" w:rsidRDefault="00000000" w:rsidP="00664138">
      <w:pPr>
        <w:spacing w:line="276" w:lineRule="auto"/>
        <w:jc w:val="center"/>
        <w:rPr>
          <w:rFonts w:ascii="Verdana" w:hAnsi="Verdana"/>
          <w:b/>
          <w:sz w:val="20"/>
          <w:szCs w:val="20"/>
        </w:rPr>
      </w:pPr>
      <w:r w:rsidRPr="00B42FDB">
        <w:rPr>
          <w:rFonts w:ascii="Verdana" w:hAnsi="Verdana" w:cs="Arial"/>
          <w:b/>
          <w:smallCaps/>
          <w:color w:val="000000"/>
          <w:sz w:val="20"/>
          <w:szCs w:val="20"/>
        </w:rPr>
        <w:t>(Processo Administrativo n° 2263/2023 de 27/03/2023)</w:t>
      </w:r>
    </w:p>
    <w:p w14:paraId="343C40B3" w14:textId="77777777" w:rsidR="00CC7CE2" w:rsidRPr="00B42FDB" w:rsidRDefault="00CC7CE2" w:rsidP="00664138">
      <w:pPr>
        <w:spacing w:line="276" w:lineRule="auto"/>
        <w:jc w:val="center"/>
        <w:rPr>
          <w:rFonts w:ascii="Verdana" w:hAnsi="Verdana"/>
          <w:sz w:val="20"/>
          <w:szCs w:val="20"/>
        </w:rPr>
      </w:pPr>
    </w:p>
    <w:p w14:paraId="068AE83A" w14:textId="77777777" w:rsidR="00CC7CE2" w:rsidRPr="00B42FDB" w:rsidRDefault="00000000" w:rsidP="00664138">
      <w:pPr>
        <w:pStyle w:val="Corpodetexto"/>
        <w:spacing w:before="57" w:after="57" w:line="276" w:lineRule="auto"/>
        <w:jc w:val="both"/>
        <w:rPr>
          <w:rFonts w:ascii="Verdana" w:hAnsi="Verdana"/>
          <w:sz w:val="20"/>
          <w:szCs w:val="20"/>
        </w:rPr>
      </w:pPr>
      <w:r w:rsidRPr="00B42FDB">
        <w:rPr>
          <w:rFonts w:ascii="Verdana" w:eastAsia="Arial" w:hAnsi="Verdana" w:cs="Verdana"/>
          <w:color w:val="000000"/>
          <w:sz w:val="20"/>
          <w:szCs w:val="20"/>
          <w:lang w:eastAsia="en-US"/>
        </w:rPr>
        <w:t xml:space="preserve">A Prefeitura Municipal de São Gabriel da Palha-ES, localizada na Praça Vicente Glazar, nº 159, </w:t>
      </w:r>
      <w:r w:rsidRPr="00B42FDB">
        <w:rPr>
          <w:rFonts w:ascii="Verdana" w:eastAsia="Arial" w:hAnsi="Verdana" w:cs="Verdana"/>
          <w:kern w:val="2"/>
          <w:sz w:val="20"/>
          <w:szCs w:val="20"/>
          <w:lang w:eastAsia="en-US"/>
        </w:rPr>
        <w:t>Glória</w:t>
      </w:r>
      <w:r w:rsidRPr="00B42FDB">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9FB9A57" w14:textId="3E321E3D"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b/>
          <w:bCs/>
          <w:color w:val="000000"/>
          <w:sz w:val="20"/>
          <w:szCs w:val="20"/>
        </w:rPr>
        <w:t xml:space="preserve">Data da sessão: </w:t>
      </w:r>
      <w:r w:rsidR="00337913">
        <w:rPr>
          <w:rFonts w:ascii="Verdana" w:hAnsi="Verdana" w:cs="Arial"/>
          <w:b/>
          <w:bCs/>
          <w:color w:val="000000"/>
          <w:sz w:val="20"/>
          <w:szCs w:val="20"/>
        </w:rPr>
        <w:t>06</w:t>
      </w:r>
      <w:r w:rsidRPr="00B42FDB">
        <w:rPr>
          <w:rFonts w:ascii="Verdana" w:hAnsi="Verdana" w:cs="Arial"/>
          <w:b/>
          <w:bCs/>
          <w:color w:val="000000"/>
          <w:sz w:val="20"/>
          <w:szCs w:val="20"/>
        </w:rPr>
        <w:t>/</w:t>
      </w:r>
      <w:r w:rsidR="00337913">
        <w:rPr>
          <w:rFonts w:ascii="Verdana" w:hAnsi="Verdana" w:cs="Arial"/>
          <w:b/>
          <w:bCs/>
          <w:color w:val="000000"/>
          <w:sz w:val="20"/>
          <w:szCs w:val="20"/>
        </w:rPr>
        <w:t>09</w:t>
      </w:r>
      <w:r w:rsidRPr="00B42FDB">
        <w:rPr>
          <w:rFonts w:ascii="Verdana" w:hAnsi="Verdana" w:cs="Arial"/>
          <w:b/>
          <w:bCs/>
          <w:color w:val="000000"/>
          <w:sz w:val="20"/>
          <w:szCs w:val="20"/>
        </w:rPr>
        <w:t>/2024.</w:t>
      </w:r>
    </w:p>
    <w:p w14:paraId="645CC7F5" w14:textId="13420DB3" w:rsidR="00CC7CE2" w:rsidRPr="00B42FDB" w:rsidRDefault="00000000" w:rsidP="00664138">
      <w:pPr>
        <w:spacing w:before="57" w:after="57" w:line="276" w:lineRule="auto"/>
        <w:rPr>
          <w:rFonts w:ascii="Verdana" w:hAnsi="Verdana"/>
          <w:sz w:val="20"/>
          <w:szCs w:val="20"/>
        </w:rPr>
      </w:pPr>
      <w:r w:rsidRPr="00B42FDB">
        <w:rPr>
          <w:rFonts w:ascii="Verdana" w:hAnsi="Verdana" w:cs="Arial"/>
          <w:b/>
          <w:bCs/>
          <w:color w:val="000000"/>
          <w:sz w:val="20"/>
          <w:szCs w:val="20"/>
        </w:rPr>
        <w:t xml:space="preserve">Horário: </w:t>
      </w:r>
      <w:r w:rsidR="00337913">
        <w:rPr>
          <w:rFonts w:ascii="Verdana" w:hAnsi="Verdana" w:cs="Arial"/>
          <w:b/>
          <w:bCs/>
          <w:color w:val="000000"/>
          <w:sz w:val="20"/>
          <w:szCs w:val="20"/>
        </w:rPr>
        <w:t>08</w:t>
      </w:r>
      <w:r w:rsidRPr="00B42FDB">
        <w:rPr>
          <w:rFonts w:ascii="Verdana" w:hAnsi="Verdana" w:cs="Arial"/>
          <w:b/>
          <w:bCs/>
          <w:color w:val="000000"/>
          <w:sz w:val="20"/>
          <w:szCs w:val="20"/>
        </w:rPr>
        <w:t>h</w:t>
      </w:r>
      <w:r w:rsidR="00337913">
        <w:rPr>
          <w:rFonts w:ascii="Verdana" w:hAnsi="Verdana" w:cs="Arial"/>
          <w:b/>
          <w:bCs/>
          <w:color w:val="000000"/>
          <w:sz w:val="20"/>
          <w:szCs w:val="20"/>
        </w:rPr>
        <w:t>00</w:t>
      </w:r>
      <w:r w:rsidRPr="00B42FDB">
        <w:rPr>
          <w:rFonts w:ascii="Verdana" w:hAnsi="Verdana" w:cs="Arial"/>
          <w:b/>
          <w:bCs/>
          <w:color w:val="000000"/>
          <w:sz w:val="20"/>
          <w:szCs w:val="20"/>
        </w:rPr>
        <w:t>min.</w:t>
      </w:r>
    </w:p>
    <w:p w14:paraId="566FDF5D" w14:textId="77777777" w:rsidR="00CC7CE2" w:rsidRPr="00B42FDB" w:rsidRDefault="00000000" w:rsidP="00664138">
      <w:pPr>
        <w:spacing w:before="57" w:after="57" w:line="276" w:lineRule="auto"/>
        <w:rPr>
          <w:rFonts w:ascii="Verdana" w:hAnsi="Verdana"/>
          <w:sz w:val="20"/>
          <w:szCs w:val="20"/>
        </w:rPr>
      </w:pPr>
      <w:r w:rsidRPr="00B42FDB">
        <w:rPr>
          <w:rFonts w:ascii="Verdana" w:hAnsi="Verdana" w:cs="Arial"/>
          <w:b/>
          <w:bCs/>
          <w:color w:val="000000"/>
          <w:sz w:val="20"/>
          <w:szCs w:val="20"/>
        </w:rPr>
        <w:t>Local:</w:t>
      </w:r>
      <w:r w:rsidRPr="00B42FDB">
        <w:rPr>
          <w:rFonts w:ascii="Verdana" w:hAnsi="Verdana" w:cs="Arial"/>
          <w:color w:val="000000"/>
          <w:sz w:val="20"/>
          <w:szCs w:val="20"/>
        </w:rPr>
        <w:t xml:space="preserve"> </w:t>
      </w:r>
      <w:r w:rsidRPr="00B42FDB">
        <w:rPr>
          <w:rFonts w:ascii="Verdana" w:hAnsi="Verdana" w:cs="Arial"/>
          <w:b/>
          <w:bCs/>
          <w:color w:val="000000"/>
          <w:sz w:val="20"/>
          <w:szCs w:val="20"/>
        </w:rPr>
        <w:t xml:space="preserve">Portal de Compras do Governo Federal - </w:t>
      </w:r>
      <w:hyperlink r:id="rId7">
        <w:r w:rsidRPr="00B42FDB">
          <w:rPr>
            <w:rStyle w:val="Hyperlink"/>
            <w:rFonts w:ascii="Verdana" w:hAnsi="Verdana" w:cs="Arial"/>
            <w:b/>
            <w:bCs/>
            <w:color w:val="000000"/>
            <w:sz w:val="20"/>
            <w:szCs w:val="20"/>
          </w:rPr>
          <w:t>www.comprasgovernamentais.gov.br</w:t>
        </w:r>
      </w:hyperlink>
    </w:p>
    <w:p w14:paraId="1CD8D911" w14:textId="77777777" w:rsidR="00CC7CE2" w:rsidRPr="00B42FDB" w:rsidRDefault="00CC7CE2" w:rsidP="00664138">
      <w:pPr>
        <w:spacing w:before="57" w:after="57" w:line="276" w:lineRule="auto"/>
        <w:rPr>
          <w:rFonts w:ascii="Verdana" w:hAnsi="Verdana" w:cs="Arial"/>
          <w:color w:val="000000"/>
          <w:sz w:val="20"/>
          <w:szCs w:val="20"/>
        </w:rPr>
      </w:pPr>
    </w:p>
    <w:p w14:paraId="460C1254"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DO OBJETO</w:t>
      </w:r>
    </w:p>
    <w:p w14:paraId="58280059" w14:textId="758BC439"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 xml:space="preserve">1.1 O objeto da presente licitação é a </w:t>
      </w:r>
      <w:r w:rsidR="001D7EF2" w:rsidRPr="00B42FDB">
        <w:rPr>
          <w:rFonts w:ascii="Verdana" w:hAnsi="Verdana" w:cs="Arial"/>
          <w:color w:val="000000"/>
          <w:sz w:val="20"/>
          <w:szCs w:val="20"/>
        </w:rPr>
        <w:t>aquisição de patrulha mecanizada (retroescavadeira) para compor a frota da secretaria municipal de agricultura e desenvolvimento agropecuário</w:t>
      </w:r>
      <w:r w:rsidRPr="00B42FDB">
        <w:rPr>
          <w:rFonts w:ascii="Verdana" w:eastAsia="Batang;바탕" w:hAnsi="Verdana" w:cs="Arial"/>
          <w:color w:val="000000"/>
          <w:kern w:val="2"/>
          <w:sz w:val="20"/>
          <w:szCs w:val="20"/>
          <w:lang w:eastAsia="en-US" w:bidi="pt-BR"/>
        </w:rPr>
        <w:t>,</w:t>
      </w:r>
      <w:r w:rsidR="001D7EF2" w:rsidRPr="00B42FDB">
        <w:rPr>
          <w:rFonts w:ascii="Verdana" w:eastAsia="Batang;바탕" w:hAnsi="Verdana" w:cs="Arial"/>
          <w:color w:val="000000"/>
          <w:kern w:val="2"/>
          <w:sz w:val="20"/>
          <w:szCs w:val="20"/>
          <w:lang w:eastAsia="en-US" w:bidi="pt-BR"/>
        </w:rPr>
        <w:t xml:space="preserve"> deste município,</w:t>
      </w:r>
      <w:r w:rsidRPr="00B42FDB">
        <w:rPr>
          <w:rFonts w:ascii="Verdana" w:eastAsia="Batang;바탕" w:hAnsi="Verdana" w:cs="Arial"/>
          <w:color w:val="000000"/>
          <w:kern w:val="2"/>
          <w:sz w:val="20"/>
          <w:szCs w:val="20"/>
          <w:lang w:eastAsia="en-US" w:bidi="pt-BR"/>
        </w:rPr>
        <w:t xml:space="preserve"> conforme c</w:t>
      </w:r>
      <w:r w:rsidRPr="00B42FDB">
        <w:rPr>
          <w:rFonts w:ascii="Verdana" w:hAnsi="Verdana" w:cs="Arial"/>
          <w:sz w:val="20"/>
          <w:szCs w:val="20"/>
        </w:rPr>
        <w:t>ondições, quantidades e exigências estabelecidas neste Edital e seus anexos.</w:t>
      </w:r>
    </w:p>
    <w:p w14:paraId="11A23C63" w14:textId="4189D173" w:rsidR="00CC7CE2" w:rsidRPr="00B42FDB" w:rsidRDefault="00000000" w:rsidP="00664138">
      <w:pPr>
        <w:spacing w:before="57" w:after="57" w:line="276" w:lineRule="auto"/>
        <w:jc w:val="both"/>
        <w:rPr>
          <w:rFonts w:ascii="Verdana" w:hAnsi="Verdana" w:cs="Arial"/>
          <w:iCs/>
          <w:color w:val="000000"/>
          <w:sz w:val="20"/>
          <w:szCs w:val="20"/>
        </w:rPr>
      </w:pPr>
      <w:r w:rsidRPr="00B42FDB">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5F351187" w14:textId="1C404B88" w:rsidR="00DF0770" w:rsidRPr="00B42FDB" w:rsidRDefault="00DF0770" w:rsidP="00664138">
      <w:pPr>
        <w:spacing w:before="57" w:after="57" w:line="276" w:lineRule="auto"/>
        <w:jc w:val="both"/>
        <w:rPr>
          <w:rFonts w:ascii="Verdana" w:hAnsi="Verdana"/>
          <w:sz w:val="20"/>
          <w:szCs w:val="20"/>
        </w:rPr>
      </w:pPr>
      <w:r w:rsidRPr="00B42FDB">
        <w:rPr>
          <w:rFonts w:ascii="Verdana" w:hAnsi="Verdana" w:cs="Arial"/>
          <w:iCs/>
          <w:color w:val="000000"/>
          <w:sz w:val="20"/>
          <w:szCs w:val="20"/>
        </w:rPr>
        <w:t xml:space="preserve">1.3 </w:t>
      </w:r>
      <w:r w:rsidRPr="00B42FDB">
        <w:rPr>
          <w:rFonts w:ascii="Verdana" w:eastAsia="WenQuanYi Micro Hei" w:hAnsi="Verdana"/>
          <w:b/>
          <w:bCs/>
          <w:sz w:val="20"/>
          <w:szCs w:val="20"/>
          <w:highlight w:val="yellow"/>
        </w:rPr>
        <w:t>Em caso de discordância existente entre as especificações deste objeto</w:t>
      </w:r>
      <w:r w:rsidRPr="00B42FDB">
        <w:rPr>
          <w:rFonts w:ascii="Verdana" w:eastAsia="WenQuanYi Micro Hei" w:hAnsi="Verdana"/>
          <w:b/>
          <w:bCs/>
          <w:sz w:val="20"/>
          <w:szCs w:val="20"/>
          <w:highlight w:val="yellow"/>
        </w:rPr>
        <w:br/>
        <w:t>descritas no Compras.gov e as constantes deste Termo de Referência,</w:t>
      </w:r>
      <w:r w:rsidRPr="00B42FDB">
        <w:rPr>
          <w:rFonts w:ascii="Verdana" w:eastAsia="WenQuanYi Micro Hei" w:hAnsi="Verdana"/>
          <w:b/>
          <w:bCs/>
          <w:sz w:val="20"/>
          <w:szCs w:val="20"/>
          <w:highlight w:val="yellow"/>
        </w:rPr>
        <w:br/>
        <w:t>prevalecerão as últimas, inclusive para fins de desclassificação da proposta.</w:t>
      </w:r>
    </w:p>
    <w:p w14:paraId="17F36494" w14:textId="77777777" w:rsidR="00CC7CE2" w:rsidRPr="00B42FDB" w:rsidRDefault="00CC7CE2" w:rsidP="00664138">
      <w:pPr>
        <w:spacing w:before="57" w:after="57" w:line="276" w:lineRule="auto"/>
        <w:jc w:val="both"/>
        <w:rPr>
          <w:rFonts w:ascii="Verdana" w:hAnsi="Verdana" w:cs="Arial"/>
          <w:iCs/>
          <w:color w:val="000000"/>
          <w:sz w:val="20"/>
          <w:szCs w:val="20"/>
        </w:rPr>
      </w:pPr>
    </w:p>
    <w:p w14:paraId="6F664799"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DOS RECURSOS ORÇAMENTÁRIOS</w:t>
      </w:r>
    </w:p>
    <w:p w14:paraId="41D59D83"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 xml:space="preserve">2.1. </w:t>
      </w:r>
      <w:r w:rsidRPr="00B42FDB">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3B0877D7"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Times New Roman"/>
          <w:b/>
          <w:bCs/>
          <w:sz w:val="20"/>
          <w:szCs w:val="20"/>
          <w:lang w:eastAsia="ar-SA"/>
        </w:rPr>
        <w:t xml:space="preserve"> – Secretaria Municipal de Desenvolvimento Agropecuário</w:t>
      </w:r>
    </w:p>
    <w:p w14:paraId="4EEA575C" w14:textId="77777777" w:rsidR="00CC7CE2" w:rsidRPr="00B42FDB" w:rsidRDefault="00000000" w:rsidP="00664138">
      <w:pPr>
        <w:spacing w:before="57" w:after="57" w:line="276" w:lineRule="auto"/>
        <w:rPr>
          <w:rFonts w:ascii="Verdana" w:hAnsi="Verdana"/>
          <w:sz w:val="20"/>
          <w:szCs w:val="20"/>
        </w:rPr>
      </w:pPr>
      <w:r w:rsidRPr="00B42FDB">
        <w:rPr>
          <w:rFonts w:ascii="Verdana" w:hAnsi="Verdana" w:cs="Times New Roman"/>
          <w:color w:val="000000"/>
          <w:sz w:val="20"/>
          <w:szCs w:val="20"/>
          <w:lang w:eastAsia="ar-SA"/>
        </w:rPr>
        <w:t>Ficha 256-170000000016 – Outras Transferências de Convênios ou Instrumentos Congêneres da União.</w:t>
      </w:r>
    </w:p>
    <w:p w14:paraId="0F263F9D" w14:textId="77777777" w:rsidR="00CC7CE2" w:rsidRPr="00B42FDB" w:rsidRDefault="00CC7CE2" w:rsidP="00664138">
      <w:pPr>
        <w:spacing w:before="57" w:after="57" w:line="276" w:lineRule="auto"/>
        <w:rPr>
          <w:rFonts w:ascii="Verdana" w:hAnsi="Verdana"/>
          <w:sz w:val="20"/>
          <w:szCs w:val="20"/>
        </w:rPr>
      </w:pPr>
    </w:p>
    <w:p w14:paraId="49631FAF"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DO CREDENCIAMENTO</w:t>
      </w:r>
    </w:p>
    <w:p w14:paraId="7AC35882"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3276E8F"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AC93D31"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sz w:val="20"/>
          <w:szCs w:val="20"/>
        </w:rPr>
        <w:t xml:space="preserve">3.3. É de exclusiva responsabilidade do usuário o sigilo da senha, bem como seu uso em qualquer transação efetuada. </w:t>
      </w:r>
    </w:p>
    <w:p w14:paraId="653D4116"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9F6E359"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0F7CBEED" w14:textId="77777777" w:rsidR="00CC7CE2" w:rsidRPr="00B42FDB" w:rsidRDefault="00000000" w:rsidP="00664138">
      <w:pPr>
        <w:pStyle w:val="Default"/>
        <w:spacing w:before="113" w:after="113" w:line="276" w:lineRule="auto"/>
        <w:ind w:right="113"/>
        <w:jc w:val="both"/>
        <w:rPr>
          <w:rFonts w:ascii="Verdana" w:hAnsi="Verdana"/>
          <w:sz w:val="20"/>
          <w:szCs w:val="20"/>
        </w:rPr>
      </w:pPr>
      <w:r w:rsidRPr="00B42FDB">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B54BA9" w14:textId="77777777" w:rsidR="00CC7CE2" w:rsidRPr="00B42FDB" w:rsidRDefault="00CC7CE2" w:rsidP="00664138">
      <w:pPr>
        <w:spacing w:line="276" w:lineRule="auto"/>
        <w:rPr>
          <w:rFonts w:ascii="Verdana" w:hAnsi="Verdana"/>
          <w:sz w:val="20"/>
          <w:szCs w:val="20"/>
        </w:rPr>
      </w:pPr>
    </w:p>
    <w:p w14:paraId="292469C3"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DA PARTICIPAÇÃO NO PREGÃO.</w:t>
      </w:r>
    </w:p>
    <w:p w14:paraId="74FA2FBC"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D062D98"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9610C81" w14:textId="47ED5FDA"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bCs/>
          <w:iCs/>
          <w:color w:val="000000"/>
          <w:sz w:val="20"/>
          <w:szCs w:val="20"/>
        </w:rPr>
        <w:t>4.2.1</w:t>
      </w:r>
      <w:r w:rsidRPr="00B42FDB">
        <w:rPr>
          <w:rFonts w:ascii="Verdana" w:hAnsi="Verdana" w:cs="Arial"/>
          <w:b/>
          <w:bCs/>
          <w:iCs/>
          <w:color w:val="000000"/>
          <w:sz w:val="20"/>
          <w:szCs w:val="20"/>
        </w:rPr>
        <w:t xml:space="preserve"> </w:t>
      </w:r>
      <w:r w:rsidR="00B42FDB" w:rsidRPr="00B42FDB">
        <w:rPr>
          <w:rFonts w:ascii="Verdana" w:hAnsi="Verdana" w:cs="Arial"/>
          <w:bCs/>
          <w:iCs/>
          <w:color w:val="000000"/>
          <w:sz w:val="20"/>
          <w:szCs w:val="20"/>
        </w:rPr>
        <w:t>Poderão participar da licitação</w:t>
      </w:r>
      <w:r w:rsidR="00B42FDB" w:rsidRPr="00B42FDB">
        <w:rPr>
          <w:rFonts w:ascii="Verdana" w:hAnsi="Verdana" w:cs="Arial"/>
          <w:b/>
          <w:bCs/>
          <w:iCs/>
          <w:color w:val="000000"/>
          <w:sz w:val="20"/>
          <w:szCs w:val="20"/>
        </w:rPr>
        <w:t xml:space="preserve"> </w:t>
      </w:r>
      <w:r w:rsidR="00B42FDB" w:rsidRPr="00B42FDB">
        <w:rPr>
          <w:rFonts w:ascii="Verdana" w:hAnsi="Verdana" w:cs="Arial"/>
          <w:bCs/>
          <w:iCs/>
          <w:color w:val="000000"/>
          <w:sz w:val="20"/>
          <w:szCs w:val="20"/>
        </w:rPr>
        <w:t>as empresas interessadas</w:t>
      </w:r>
      <w:r w:rsidR="00B42FDB" w:rsidRPr="00B42FDB">
        <w:rPr>
          <w:rFonts w:ascii="Verdana" w:hAnsi="Verdana" w:cs="Arial"/>
          <w:color w:val="000000"/>
          <w:sz w:val="20"/>
          <w:szCs w:val="20"/>
        </w:rPr>
        <w:t>,</w:t>
      </w:r>
      <w:r w:rsidR="00B42FDB" w:rsidRPr="00B42FDB">
        <w:rPr>
          <w:rFonts w:ascii="Verdana" w:hAnsi="Verdana" w:cs="Arial"/>
          <w:b/>
          <w:bCs/>
          <w:i/>
          <w:color w:val="000000"/>
          <w:sz w:val="20"/>
          <w:szCs w:val="20"/>
        </w:rPr>
        <w:t xml:space="preserve"> </w:t>
      </w:r>
      <w:r w:rsidR="00B42FDB" w:rsidRPr="00B42FDB">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8">
        <w:r w:rsidR="00B42FDB" w:rsidRPr="00B42FDB">
          <w:rPr>
            <w:rStyle w:val="Hyperlink"/>
            <w:rFonts w:ascii="Verdana" w:hAnsi="Verdana" w:cs="Arial"/>
            <w:b/>
            <w:bCs/>
            <w:i/>
            <w:iCs/>
            <w:sz w:val="20"/>
            <w:szCs w:val="20"/>
          </w:rPr>
          <w:t>www.portaldecompraspublicas.com.br</w:t>
        </w:r>
      </w:hyperlink>
      <w:r w:rsidR="00B42FDB" w:rsidRPr="00B42FDB">
        <w:rPr>
          <w:rStyle w:val="Hyperlink"/>
          <w:rFonts w:ascii="Verdana" w:hAnsi="Verdana" w:cs="Arial"/>
          <w:b/>
          <w:bCs/>
          <w:iCs/>
          <w:sz w:val="20"/>
          <w:szCs w:val="20"/>
        </w:rPr>
        <w:t>.</w:t>
      </w:r>
    </w:p>
    <w:p w14:paraId="2B2998A4" w14:textId="77777777" w:rsidR="00CC7CE2" w:rsidRPr="00B42FDB" w:rsidRDefault="00000000" w:rsidP="00664138">
      <w:pPr>
        <w:snapToGrid w:val="0"/>
        <w:spacing w:before="57" w:after="57" w:line="276" w:lineRule="auto"/>
        <w:jc w:val="both"/>
        <w:rPr>
          <w:rFonts w:ascii="Verdana" w:hAnsi="Verdana"/>
          <w:sz w:val="20"/>
          <w:szCs w:val="20"/>
        </w:rPr>
      </w:pPr>
      <w:r w:rsidRPr="00B42FDB">
        <w:rPr>
          <w:rFonts w:ascii="Verdana" w:hAnsi="Verdana" w:cs="Arial"/>
          <w:bCs/>
          <w:color w:val="000000"/>
          <w:sz w:val="20"/>
          <w:szCs w:val="20"/>
        </w:rPr>
        <w:t>4.3 Não poderão participar desta licitação os interessados:</w:t>
      </w:r>
    </w:p>
    <w:p w14:paraId="75D19501"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bCs/>
          <w:sz w:val="20"/>
          <w:szCs w:val="20"/>
        </w:rPr>
        <w:t>4.3.1 Proibidos de participar de licitações e celebrar contratos administrativos, na forma da legislação vigente;</w:t>
      </w:r>
    </w:p>
    <w:p w14:paraId="044E47DF"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bCs/>
          <w:sz w:val="20"/>
          <w:szCs w:val="20"/>
        </w:rPr>
        <w:t>4.3.2 Que não atendam às condições deste Edital e seu(s) anexo(s);</w:t>
      </w:r>
    </w:p>
    <w:p w14:paraId="4A27D6E8"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bCs/>
          <w:color w:val="000000"/>
          <w:sz w:val="20"/>
          <w:szCs w:val="20"/>
        </w:rPr>
        <w:t>4.3.3 A</w:t>
      </w:r>
      <w:bookmarkStart w:id="0" w:name="_Ref114659912"/>
      <w:r w:rsidRPr="00B42FDB">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0"/>
    </w:p>
    <w:p w14:paraId="756C5227"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eastAsia="Arial Unicode MS" w:hAnsi="Verdana" w:cs="Arial"/>
          <w:color w:val="000000"/>
          <w:sz w:val="20"/>
          <w:szCs w:val="20"/>
        </w:rPr>
        <w:t>4.3.4 E</w:t>
      </w:r>
      <w:bookmarkStart w:id="1" w:name="_Ref114659913"/>
      <w:r w:rsidRPr="00B42FDB">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p>
    <w:p w14:paraId="57989422"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color w:val="000000"/>
          <w:sz w:val="20"/>
          <w:szCs w:val="20"/>
        </w:rPr>
        <w:t>4.3.5 P</w:t>
      </w:r>
      <w:bookmarkStart w:id="2" w:name="_Ref113883003"/>
      <w:r w:rsidRPr="00B42FDB">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2"/>
    </w:p>
    <w:p w14:paraId="1377C0D5"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2D751B"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color w:val="000000"/>
          <w:sz w:val="20"/>
          <w:szCs w:val="20"/>
        </w:rPr>
        <w:t>4.3.7 E</w:t>
      </w:r>
      <w:bookmarkStart w:id="3" w:name="_Ref113883579"/>
      <w:r w:rsidRPr="00B42FDB">
        <w:rPr>
          <w:rFonts w:ascii="Verdana" w:hAnsi="Verdana" w:cs="Arial"/>
          <w:color w:val="000000"/>
          <w:sz w:val="20"/>
          <w:szCs w:val="20"/>
        </w:rPr>
        <w:t>mpresas controladoras, controladas ou coligadas, nos termos da Lei nº 6.404, de 15 de dezembro de 1976, concorrendo entre si;</w:t>
      </w:r>
      <w:bookmarkEnd w:id="3"/>
    </w:p>
    <w:p w14:paraId="0EF282D3" w14:textId="77777777" w:rsidR="00CC7CE2" w:rsidRPr="00B42FDB" w:rsidRDefault="00000000" w:rsidP="00664138">
      <w:pPr>
        <w:tabs>
          <w:tab w:val="left" w:pos="1440"/>
        </w:tabs>
        <w:snapToGrid w:val="0"/>
        <w:spacing w:before="57" w:after="57" w:line="276" w:lineRule="auto"/>
        <w:jc w:val="both"/>
        <w:rPr>
          <w:rFonts w:ascii="Verdana" w:hAnsi="Verdana"/>
          <w:sz w:val="20"/>
          <w:szCs w:val="20"/>
        </w:rPr>
      </w:pPr>
      <w:r w:rsidRPr="00B42FDB">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8918F6E" w14:textId="77777777" w:rsidR="00CC7CE2" w:rsidRPr="00B42FDB" w:rsidRDefault="00000000" w:rsidP="00664138">
      <w:pPr>
        <w:snapToGrid w:val="0"/>
        <w:spacing w:before="57" w:after="57" w:line="276" w:lineRule="auto"/>
        <w:jc w:val="both"/>
        <w:rPr>
          <w:rFonts w:ascii="Verdana" w:hAnsi="Verdana"/>
          <w:sz w:val="20"/>
          <w:szCs w:val="20"/>
        </w:rPr>
      </w:pPr>
      <w:r w:rsidRPr="00B42FDB">
        <w:rPr>
          <w:rFonts w:ascii="Verdana" w:hAnsi="Verdana" w:cs="Arial"/>
          <w:color w:val="000000"/>
          <w:sz w:val="20"/>
          <w:szCs w:val="20"/>
        </w:rPr>
        <w:t>4.3.9 A</w:t>
      </w:r>
      <w:bookmarkStart w:id="4" w:name="_Ref113962336"/>
      <w:r w:rsidRPr="00B42FDB">
        <w:rPr>
          <w:rFonts w:ascii="Verdana" w:hAnsi="Verdana" w:cs="Arial"/>
          <w:color w:val="000000"/>
          <w:sz w:val="20"/>
          <w:szCs w:val="20"/>
        </w:rPr>
        <w:t>gente público do órgão ou entidade licitante;</w:t>
      </w:r>
      <w:bookmarkEnd w:id="4"/>
    </w:p>
    <w:p w14:paraId="533819F8" w14:textId="77777777" w:rsidR="00CC7CE2" w:rsidRPr="00B42FDB" w:rsidRDefault="00000000" w:rsidP="00664138">
      <w:pPr>
        <w:snapToGrid w:val="0"/>
        <w:spacing w:before="57" w:after="57" w:line="276" w:lineRule="auto"/>
        <w:jc w:val="both"/>
        <w:rPr>
          <w:rFonts w:ascii="Verdana" w:hAnsi="Verdana"/>
          <w:sz w:val="20"/>
          <w:szCs w:val="20"/>
        </w:rPr>
      </w:pPr>
      <w:r w:rsidRPr="00B42FDB">
        <w:rPr>
          <w:rFonts w:ascii="Verdana" w:hAnsi="Verdana" w:cs="Arial"/>
          <w:bCs/>
          <w:color w:val="000000"/>
          <w:sz w:val="20"/>
          <w:szCs w:val="20"/>
        </w:rPr>
        <w:lastRenderedPageBreak/>
        <w:t>4.3.10 Pessoas jurídicas reunidas em consórcio;</w:t>
      </w:r>
    </w:p>
    <w:p w14:paraId="2A4922FA" w14:textId="77777777" w:rsidR="00CC7CE2" w:rsidRPr="00B42FDB" w:rsidRDefault="00000000" w:rsidP="00664138">
      <w:pPr>
        <w:snapToGrid w:val="0"/>
        <w:spacing w:before="57" w:after="57" w:line="276" w:lineRule="auto"/>
        <w:jc w:val="both"/>
        <w:rPr>
          <w:rFonts w:ascii="Verdana" w:hAnsi="Verdana"/>
          <w:sz w:val="20"/>
          <w:szCs w:val="20"/>
        </w:rPr>
      </w:pPr>
      <w:r w:rsidRPr="00B42FDB">
        <w:rPr>
          <w:rFonts w:ascii="Verdana" w:hAnsi="Verdana" w:cs="Arial"/>
          <w:bCs/>
          <w:color w:val="000000"/>
          <w:sz w:val="20"/>
          <w:szCs w:val="20"/>
        </w:rPr>
        <w:t>4.3.11 Organizações da Sociedade Civil interesse Público – OSCIP, atuando nessa condição;</w:t>
      </w:r>
    </w:p>
    <w:p w14:paraId="52CF892A" w14:textId="77777777" w:rsidR="00CC7CE2" w:rsidRPr="00B42FDB" w:rsidRDefault="00000000" w:rsidP="00664138">
      <w:pPr>
        <w:snapToGrid w:val="0"/>
        <w:spacing w:before="57" w:after="57" w:line="276" w:lineRule="auto"/>
        <w:jc w:val="both"/>
        <w:rPr>
          <w:rFonts w:ascii="Verdana" w:hAnsi="Verdana"/>
          <w:sz w:val="20"/>
          <w:szCs w:val="20"/>
        </w:rPr>
      </w:pPr>
      <w:r w:rsidRPr="00B42FDB">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B42FDB">
        <w:rPr>
          <w:rStyle w:val="Hyperlink1"/>
          <w:rFonts w:ascii="Verdana" w:hAnsi="Verdana" w:cs="Arial"/>
          <w:bCs/>
          <w:color w:val="000000"/>
          <w:sz w:val="20"/>
          <w:szCs w:val="20"/>
          <w:u w:val="none"/>
        </w:rPr>
        <w:t>§ 1º do art. 9º da Lei nº 14.133, de 2021</w:t>
      </w:r>
      <w:r w:rsidRPr="00B42FDB">
        <w:rPr>
          <w:rFonts w:ascii="Verdana" w:hAnsi="Verdana" w:cs="Arial"/>
          <w:bCs/>
          <w:color w:val="000000"/>
          <w:sz w:val="20"/>
          <w:szCs w:val="20"/>
        </w:rPr>
        <w:t>.</w:t>
      </w:r>
    </w:p>
    <w:p w14:paraId="7ECE00DF" w14:textId="77777777" w:rsidR="00CC7CE2" w:rsidRPr="00B42FDB" w:rsidRDefault="00000000" w:rsidP="00664138">
      <w:pPr>
        <w:pStyle w:val="Nivel2"/>
        <w:numPr>
          <w:ilvl w:val="0"/>
          <w:numId w:val="0"/>
        </w:numPr>
        <w:rPr>
          <w:rFonts w:ascii="Verdana" w:hAnsi="Verdana"/>
        </w:rPr>
      </w:pPr>
      <w:r w:rsidRPr="00B42FDB">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0046B70" w14:textId="77777777" w:rsidR="00CC7CE2" w:rsidRPr="00B42FDB" w:rsidRDefault="00000000" w:rsidP="00664138">
      <w:pPr>
        <w:pStyle w:val="Nivel2"/>
        <w:numPr>
          <w:ilvl w:val="0"/>
          <w:numId w:val="0"/>
        </w:numPr>
        <w:rPr>
          <w:rFonts w:ascii="Verdana" w:hAnsi="Verdana"/>
        </w:rPr>
      </w:pPr>
      <w:bookmarkStart w:id="5" w:name="art14§2"/>
      <w:bookmarkEnd w:id="5"/>
      <w:r w:rsidRPr="00B42FDB">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049A8E6B" w14:textId="77777777" w:rsidR="00CC7CE2" w:rsidRPr="00B42FDB" w:rsidRDefault="00000000" w:rsidP="00664138">
      <w:pPr>
        <w:pStyle w:val="Nivel2"/>
        <w:numPr>
          <w:ilvl w:val="0"/>
          <w:numId w:val="0"/>
        </w:numPr>
        <w:rPr>
          <w:rFonts w:ascii="Verdana" w:hAnsi="Verdana"/>
        </w:rPr>
      </w:pPr>
      <w:bookmarkStart w:id="6" w:name="art14§3"/>
      <w:bookmarkEnd w:id="6"/>
      <w:r w:rsidRPr="00B42FDB">
        <w:rPr>
          <w:rFonts w:ascii="Verdana" w:eastAsia="Segoe UI" w:hAnsi="Verdana" w:cs="Arial"/>
          <w:bCs/>
          <w:color w:val="000000"/>
        </w:rPr>
        <w:t>4.6 Equiparam-se aos autores do projeto as empresas integrantes do mesmo grupo econômico.</w:t>
      </w:r>
    </w:p>
    <w:p w14:paraId="38565379" w14:textId="77777777" w:rsidR="00CC7CE2" w:rsidRPr="00B42FDB" w:rsidRDefault="00000000" w:rsidP="00664138">
      <w:pPr>
        <w:pStyle w:val="Nivel2"/>
        <w:numPr>
          <w:ilvl w:val="0"/>
          <w:numId w:val="0"/>
        </w:numPr>
        <w:rPr>
          <w:rFonts w:ascii="Verdana" w:hAnsi="Verdana"/>
        </w:rPr>
      </w:pPr>
      <w:bookmarkStart w:id="7" w:name="art14§4"/>
      <w:bookmarkEnd w:id="7"/>
      <w:r w:rsidRPr="00B42FDB">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2CD1010" w14:textId="77777777" w:rsidR="00CC7CE2" w:rsidRPr="00B42FDB" w:rsidRDefault="00000000" w:rsidP="00664138">
      <w:pPr>
        <w:pStyle w:val="Nivel2"/>
        <w:numPr>
          <w:ilvl w:val="0"/>
          <w:numId w:val="0"/>
        </w:numPr>
        <w:rPr>
          <w:rFonts w:ascii="Verdana" w:hAnsi="Verdana"/>
        </w:rPr>
      </w:pPr>
      <w:bookmarkStart w:id="8" w:name="art14§5"/>
      <w:bookmarkEnd w:id="8"/>
      <w:r w:rsidRPr="00B42FDB">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B42FDB">
        <w:rPr>
          <w:rStyle w:val="Hyperlink1"/>
          <w:rFonts w:ascii="Verdana" w:eastAsia="Segoe UI" w:hAnsi="Verdana" w:cs="Arial"/>
          <w:bCs/>
          <w:color w:val="000000"/>
          <w:u w:val="none"/>
        </w:rPr>
        <w:t>Lei nº 14.133/2021</w:t>
      </w:r>
      <w:r w:rsidRPr="00B42FDB">
        <w:rPr>
          <w:rFonts w:ascii="Verdana" w:eastAsia="Segoe UI" w:hAnsi="Verdana" w:cs="Arial"/>
          <w:bCs/>
          <w:color w:val="000000"/>
        </w:rPr>
        <w:t>.</w:t>
      </w:r>
    </w:p>
    <w:p w14:paraId="6FEE1E1C" w14:textId="77777777" w:rsidR="00CC7CE2" w:rsidRPr="00B42FDB" w:rsidRDefault="00000000" w:rsidP="00664138">
      <w:pPr>
        <w:pStyle w:val="Nivel2"/>
        <w:numPr>
          <w:ilvl w:val="0"/>
          <w:numId w:val="0"/>
        </w:numPr>
        <w:rPr>
          <w:rFonts w:ascii="Verdana" w:hAnsi="Verdana"/>
        </w:rPr>
      </w:pPr>
      <w:r w:rsidRPr="00B42FDB">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1D061262" w14:textId="77777777" w:rsidR="00CC7CE2" w:rsidRPr="00B42FDB" w:rsidRDefault="00CC7CE2" w:rsidP="00664138">
      <w:pPr>
        <w:spacing w:line="276" w:lineRule="auto"/>
        <w:rPr>
          <w:rFonts w:ascii="Verdana" w:hAnsi="Verdana"/>
          <w:sz w:val="20"/>
          <w:szCs w:val="20"/>
        </w:rPr>
      </w:pPr>
    </w:p>
    <w:p w14:paraId="0CFBF6F9"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DA APRESENTAÇÃO DA PROPOSTA E DOS DOCUMENTOS DE HABILITAÇÃO</w:t>
      </w:r>
    </w:p>
    <w:p w14:paraId="393E58DE" w14:textId="77777777" w:rsidR="00CC7CE2" w:rsidRPr="00B42FDB" w:rsidRDefault="00000000" w:rsidP="00664138">
      <w:pPr>
        <w:numPr>
          <w:ilvl w:val="1"/>
          <w:numId w:val="19"/>
        </w:numPr>
        <w:tabs>
          <w:tab w:val="left" w:pos="450"/>
          <w:tab w:val="left" w:pos="1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7E40F25" w14:textId="77777777" w:rsidR="00CC7CE2" w:rsidRPr="00B42FDB" w:rsidRDefault="00000000" w:rsidP="00664138">
      <w:pPr>
        <w:numPr>
          <w:ilvl w:val="1"/>
          <w:numId w:val="20"/>
        </w:numPr>
        <w:tabs>
          <w:tab w:val="left" w:pos="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 xml:space="preserve"> O envio da proposta, acompanhada dos documentos de habilitação exigidos neste Edital, ocorrerá por meio de chave de acesso e senha.</w:t>
      </w:r>
    </w:p>
    <w:p w14:paraId="7325D7C1" w14:textId="77777777" w:rsidR="00CC7CE2" w:rsidRPr="00B42FDB" w:rsidRDefault="00000000" w:rsidP="00664138">
      <w:pPr>
        <w:numPr>
          <w:ilvl w:val="1"/>
          <w:numId w:val="21"/>
        </w:numPr>
        <w:tabs>
          <w:tab w:val="left" w:pos="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DD2F4BD" w14:textId="77777777" w:rsidR="00CC7CE2" w:rsidRPr="00B42FDB" w:rsidRDefault="00000000" w:rsidP="00664138">
      <w:pPr>
        <w:numPr>
          <w:ilvl w:val="1"/>
          <w:numId w:val="22"/>
        </w:numPr>
        <w:tabs>
          <w:tab w:val="left" w:pos="450"/>
        </w:tabs>
        <w:spacing w:before="57" w:after="57" w:line="276" w:lineRule="auto"/>
        <w:ind w:left="0" w:firstLine="0"/>
        <w:jc w:val="both"/>
        <w:rPr>
          <w:rFonts w:ascii="Verdana" w:hAnsi="Verdana"/>
          <w:sz w:val="20"/>
          <w:szCs w:val="20"/>
        </w:rPr>
      </w:pPr>
      <w:r w:rsidRPr="00B42FDB">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7103A03E" w14:textId="77777777" w:rsidR="00CC7CE2" w:rsidRPr="00B42FDB" w:rsidRDefault="00000000" w:rsidP="00664138">
      <w:pPr>
        <w:numPr>
          <w:ilvl w:val="1"/>
          <w:numId w:val="23"/>
        </w:numPr>
        <w:tabs>
          <w:tab w:val="left" w:pos="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276375" w14:textId="77777777" w:rsidR="00CC7CE2" w:rsidRPr="00B42FDB" w:rsidRDefault="00000000" w:rsidP="00664138">
      <w:pPr>
        <w:numPr>
          <w:ilvl w:val="1"/>
          <w:numId w:val="24"/>
        </w:numPr>
        <w:tabs>
          <w:tab w:val="left" w:pos="450"/>
        </w:tabs>
        <w:spacing w:before="57" w:after="57" w:line="276" w:lineRule="auto"/>
        <w:ind w:left="0" w:firstLine="0"/>
        <w:jc w:val="both"/>
        <w:rPr>
          <w:rFonts w:ascii="Verdana" w:hAnsi="Verdana"/>
          <w:sz w:val="20"/>
          <w:szCs w:val="20"/>
        </w:rPr>
      </w:pPr>
      <w:r w:rsidRPr="00B42FDB">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91F5FF1" w14:textId="77777777" w:rsidR="00CC7CE2" w:rsidRPr="00B42FDB" w:rsidRDefault="00000000" w:rsidP="00664138">
      <w:pPr>
        <w:numPr>
          <w:ilvl w:val="1"/>
          <w:numId w:val="25"/>
        </w:numPr>
        <w:tabs>
          <w:tab w:val="left" w:pos="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lastRenderedPageBreak/>
        <w:t>Não será estabelecida, nessa etapa do certame, ordem de classificação entre as propostas apresentadas, o que somente ocorrerá após a realização dos procedimentos de negociação e julgamento da proposta.</w:t>
      </w:r>
    </w:p>
    <w:p w14:paraId="13B04B43" w14:textId="77777777" w:rsidR="00CC7CE2" w:rsidRPr="00B42FDB" w:rsidRDefault="00000000" w:rsidP="00664138">
      <w:pPr>
        <w:numPr>
          <w:ilvl w:val="1"/>
          <w:numId w:val="26"/>
        </w:numPr>
        <w:tabs>
          <w:tab w:val="left" w:pos="450"/>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D441158" w14:textId="77777777" w:rsidR="00CC7CE2" w:rsidRPr="00B42FDB" w:rsidRDefault="00CC7CE2" w:rsidP="00664138">
      <w:pPr>
        <w:tabs>
          <w:tab w:val="left" w:pos="450"/>
        </w:tabs>
        <w:spacing w:before="57" w:after="57" w:line="276" w:lineRule="auto"/>
        <w:jc w:val="both"/>
        <w:rPr>
          <w:rFonts w:ascii="Verdana" w:hAnsi="Verdana"/>
          <w:sz w:val="20"/>
          <w:szCs w:val="20"/>
        </w:rPr>
      </w:pPr>
    </w:p>
    <w:p w14:paraId="675A4C29"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DO PREENCHIMENTO DA PROPOSTA</w:t>
      </w:r>
    </w:p>
    <w:p w14:paraId="0E28B004" w14:textId="77777777" w:rsidR="00CC7CE2" w:rsidRPr="00B42FDB" w:rsidRDefault="00000000" w:rsidP="00664138">
      <w:pPr>
        <w:numPr>
          <w:ilvl w:val="1"/>
          <w:numId w:val="2"/>
        </w:numPr>
        <w:tabs>
          <w:tab w:val="left" w:pos="450"/>
        </w:tabs>
        <w:spacing w:before="57" w:after="57" w:line="276" w:lineRule="auto"/>
        <w:ind w:left="0" w:firstLine="0"/>
        <w:jc w:val="both"/>
        <w:rPr>
          <w:rFonts w:ascii="Verdana" w:hAnsi="Verdana"/>
          <w:sz w:val="20"/>
          <w:szCs w:val="20"/>
        </w:rPr>
      </w:pPr>
      <w:r w:rsidRPr="00B42FDB">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49F54B3D" w14:textId="77777777" w:rsidR="00CC7CE2" w:rsidRPr="00B42FDB" w:rsidRDefault="00000000" w:rsidP="00664138">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sidRPr="00B42FDB">
        <w:rPr>
          <w:rFonts w:ascii="Verdana" w:hAnsi="Verdana" w:cs="Arial"/>
          <w:iCs/>
          <w:color w:val="000000"/>
          <w:sz w:val="20"/>
          <w:szCs w:val="20"/>
        </w:rPr>
        <w:t>Valor unitário e total do item;</w:t>
      </w:r>
    </w:p>
    <w:p w14:paraId="62544F6E" w14:textId="77777777" w:rsidR="00CC7CE2" w:rsidRPr="00B42FDB" w:rsidRDefault="00000000" w:rsidP="00664138">
      <w:pPr>
        <w:tabs>
          <w:tab w:val="left" w:pos="617"/>
          <w:tab w:val="left" w:pos="1083"/>
        </w:tabs>
        <w:snapToGrid w:val="0"/>
        <w:spacing w:before="57" w:after="57" w:line="276" w:lineRule="auto"/>
        <w:jc w:val="both"/>
        <w:rPr>
          <w:rFonts w:ascii="Verdana" w:hAnsi="Verdana"/>
          <w:sz w:val="20"/>
          <w:szCs w:val="20"/>
        </w:rPr>
      </w:pPr>
      <w:r w:rsidRPr="00B42FDB">
        <w:rPr>
          <w:rFonts w:ascii="Verdana" w:hAnsi="Verdana" w:cs="Arial"/>
          <w:iCs/>
          <w:color w:val="000000"/>
          <w:sz w:val="20"/>
          <w:szCs w:val="20"/>
        </w:rPr>
        <w:t xml:space="preserve">6.1.1.1 Serão admitidos no preço proposto a utilização de até </w:t>
      </w:r>
      <w:r w:rsidRPr="00B42FDB">
        <w:rPr>
          <w:rFonts w:ascii="Verdana" w:hAnsi="Verdana" w:cs="Arial"/>
          <w:b/>
          <w:bCs/>
          <w:iCs/>
          <w:color w:val="000000"/>
          <w:sz w:val="20"/>
          <w:szCs w:val="20"/>
        </w:rPr>
        <w:t>02 (duas) casa decimais após a vírgula,</w:t>
      </w:r>
      <w:r w:rsidRPr="00B42FDB">
        <w:rPr>
          <w:rFonts w:ascii="Verdana" w:hAnsi="Verdana" w:cs="Arial"/>
          <w:iCs/>
          <w:color w:val="000000"/>
          <w:sz w:val="20"/>
          <w:szCs w:val="20"/>
        </w:rPr>
        <w:t xml:space="preserve"> expressos em moeda nacional. </w:t>
      </w:r>
    </w:p>
    <w:p w14:paraId="57781ADB" w14:textId="77777777" w:rsidR="00CC7CE2" w:rsidRPr="00B42FDB" w:rsidRDefault="00000000" w:rsidP="00664138">
      <w:pPr>
        <w:tabs>
          <w:tab w:val="left" w:pos="617"/>
          <w:tab w:val="left" w:pos="1440"/>
        </w:tabs>
        <w:snapToGrid w:val="0"/>
        <w:spacing w:before="57" w:after="57" w:line="276" w:lineRule="auto"/>
        <w:jc w:val="both"/>
        <w:rPr>
          <w:rFonts w:ascii="Verdana" w:hAnsi="Verdana"/>
          <w:sz w:val="20"/>
          <w:szCs w:val="20"/>
        </w:rPr>
      </w:pPr>
      <w:r w:rsidRPr="00B42FDB">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5AB32FA" w14:textId="77777777" w:rsidR="00CC7CE2" w:rsidRPr="00B42FDB" w:rsidRDefault="00000000" w:rsidP="00664138">
      <w:pPr>
        <w:tabs>
          <w:tab w:val="left" w:pos="617"/>
          <w:tab w:val="left" w:pos="1083"/>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6.2. Todas as especificações do objeto contidas na proposta vinculam a Contratada;</w:t>
      </w:r>
    </w:p>
    <w:p w14:paraId="03CF7E7C" w14:textId="77777777" w:rsidR="00CC7CE2" w:rsidRPr="00B42FDB" w:rsidRDefault="00000000" w:rsidP="00664138">
      <w:pPr>
        <w:tabs>
          <w:tab w:val="left" w:pos="617"/>
          <w:tab w:val="left" w:pos="1083"/>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4A341078" w14:textId="77777777" w:rsidR="00CC7CE2" w:rsidRPr="00B42FDB" w:rsidRDefault="00000000" w:rsidP="00664138">
      <w:pPr>
        <w:tabs>
          <w:tab w:val="left" w:pos="617"/>
          <w:tab w:val="left" w:pos="733"/>
          <w:tab w:val="left" w:pos="1467"/>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6.4. Na presente licitação, a Microempresa e a Empresa de Pequeno Porte poderão se beneficiar do regime de tributação pelo Simples Nacional;</w:t>
      </w:r>
    </w:p>
    <w:p w14:paraId="4A68B8FD" w14:textId="77777777" w:rsidR="00CC7CE2" w:rsidRPr="00B42FDB" w:rsidRDefault="00000000" w:rsidP="00664138">
      <w:pPr>
        <w:tabs>
          <w:tab w:val="left" w:pos="617"/>
          <w:tab w:val="left" w:pos="733"/>
          <w:tab w:val="left" w:pos="1467"/>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E8DA33E" w14:textId="77777777" w:rsidR="00CC7CE2" w:rsidRPr="00B42FDB" w:rsidRDefault="00000000" w:rsidP="00664138">
      <w:pPr>
        <w:tabs>
          <w:tab w:val="left" w:pos="617"/>
          <w:tab w:val="left" w:pos="733"/>
          <w:tab w:val="left" w:pos="1467"/>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0ABC597E" w14:textId="77777777" w:rsidR="00CC7CE2" w:rsidRPr="00B42FDB" w:rsidRDefault="00000000" w:rsidP="00664138">
      <w:pPr>
        <w:tabs>
          <w:tab w:val="left" w:pos="617"/>
          <w:tab w:val="left" w:pos="733"/>
          <w:tab w:val="left" w:pos="850"/>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6.7. O prazo de validade da proposta não será inferior a 60 (sessenta) dias, a contar da data de sua apresentação;</w:t>
      </w:r>
    </w:p>
    <w:p w14:paraId="76C1F3B0" w14:textId="77777777" w:rsidR="00CC7CE2" w:rsidRPr="00B42FDB" w:rsidRDefault="00000000" w:rsidP="00664138">
      <w:pPr>
        <w:tabs>
          <w:tab w:val="left" w:pos="617"/>
          <w:tab w:val="left" w:pos="733"/>
          <w:tab w:val="left" w:pos="850"/>
        </w:tabs>
        <w:snapToGrid w:val="0"/>
        <w:spacing w:before="57" w:after="57" w:line="276" w:lineRule="auto"/>
        <w:jc w:val="both"/>
        <w:rPr>
          <w:rFonts w:ascii="Verdana" w:hAnsi="Verdana"/>
          <w:sz w:val="20"/>
          <w:szCs w:val="20"/>
        </w:rPr>
      </w:pPr>
      <w:r w:rsidRPr="00B42FDB">
        <w:rPr>
          <w:rFonts w:ascii="Verdana" w:hAnsi="Verdana" w:cs="Arial"/>
          <w:bCs/>
          <w:iCs/>
          <w:color w:val="000000"/>
          <w:sz w:val="20"/>
          <w:szCs w:val="20"/>
        </w:rPr>
        <w:t>6.8.</w:t>
      </w:r>
      <w:r w:rsidRPr="00B42FDB">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9AE9AA1" w14:textId="77777777" w:rsidR="00CC7CE2" w:rsidRPr="00B42FDB" w:rsidRDefault="00CC7CE2" w:rsidP="00664138">
      <w:pPr>
        <w:pStyle w:val="Nvel2-Red"/>
        <w:numPr>
          <w:ilvl w:val="0"/>
          <w:numId w:val="0"/>
        </w:numPr>
        <w:rPr>
          <w:rFonts w:ascii="Verdana" w:eastAsia="Segoe UI" w:hAnsi="Verdana" w:cs="Arial"/>
          <w:color w:val="000000"/>
        </w:rPr>
      </w:pPr>
    </w:p>
    <w:p w14:paraId="0A6ED75A"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color w:val="auto"/>
        </w:rPr>
        <w:t xml:space="preserve">DA ABERTURA DA SESSÃO, CLASSIFICAÇÃO DAS PROPOSTAS E FORMULAÇÃO DE LANCES </w:t>
      </w:r>
    </w:p>
    <w:p w14:paraId="59484866"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lang w:eastAsia="en-US"/>
        </w:rPr>
        <w:t xml:space="preserve">A </w:t>
      </w:r>
      <w:r w:rsidRPr="00B42FDB">
        <w:rPr>
          <w:rFonts w:ascii="Verdana" w:hAnsi="Verdana" w:cs="Arial"/>
          <w:color w:val="000000"/>
          <w:sz w:val="20"/>
          <w:szCs w:val="20"/>
        </w:rPr>
        <w:t>abertura</w:t>
      </w:r>
      <w:r w:rsidRPr="00B42FDB">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50E4D71" w14:textId="77777777" w:rsidR="00CC7CE2" w:rsidRPr="00B42FDB" w:rsidRDefault="00000000" w:rsidP="00664138">
      <w:pPr>
        <w:pStyle w:val="Nivel2"/>
        <w:numPr>
          <w:ilvl w:val="1"/>
          <w:numId w:val="2"/>
        </w:numPr>
        <w:ind w:left="0" w:firstLine="0"/>
        <w:rPr>
          <w:rFonts w:ascii="Verdana" w:hAnsi="Verdana"/>
        </w:rPr>
      </w:pPr>
      <w:r w:rsidRPr="00B42FDB">
        <w:rPr>
          <w:rFonts w:ascii="Verdana" w:hAnsi="Verdana" w:cs="Arial"/>
          <w:color w:val="000000"/>
          <w:lang w:eastAsia="en-US"/>
        </w:rPr>
        <w:lastRenderedPageBreak/>
        <w:t>Os licitantes poderão retirar ou substituir a proposta ou os documentos de habilitação, quando for o caso, anteriormente inseridos no sistema, até a abertura da sessão pública.</w:t>
      </w:r>
    </w:p>
    <w:p w14:paraId="50BDC077"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lang w:eastAsia="en-US"/>
        </w:rPr>
        <w:t>O</w:t>
      </w:r>
      <w:r w:rsidRPr="00B42FDB">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A8D7BF6" w14:textId="77777777" w:rsidR="00CC7CE2" w:rsidRPr="00B42FDB" w:rsidRDefault="00000000" w:rsidP="00664138">
      <w:pPr>
        <w:numPr>
          <w:ilvl w:val="2"/>
          <w:numId w:val="2"/>
        </w:numPr>
        <w:tabs>
          <w:tab w:val="left" w:pos="683"/>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lang w:eastAsia="en-US"/>
        </w:rPr>
        <w:t>Também será desclassificada a proposta que identifique o licitante.</w:t>
      </w:r>
    </w:p>
    <w:p w14:paraId="40D940F8" w14:textId="77777777" w:rsidR="00CC7CE2" w:rsidRPr="005413DF" w:rsidRDefault="00000000" w:rsidP="00664138">
      <w:pPr>
        <w:numPr>
          <w:ilvl w:val="2"/>
          <w:numId w:val="2"/>
        </w:numPr>
        <w:tabs>
          <w:tab w:val="left" w:pos="683"/>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A desclassificação será sempre fundamentada e registrada no sistema, com acompanhamento em tempo real por todos os participantes.</w:t>
      </w:r>
    </w:p>
    <w:p w14:paraId="699E3133" w14:textId="77777777" w:rsidR="00CC7CE2" w:rsidRPr="005413DF" w:rsidRDefault="00000000" w:rsidP="00664138">
      <w:pPr>
        <w:numPr>
          <w:ilvl w:val="2"/>
          <w:numId w:val="2"/>
        </w:numPr>
        <w:tabs>
          <w:tab w:val="left" w:pos="683"/>
        </w:tabs>
        <w:snapToGrid w:val="0"/>
        <w:spacing w:before="57" w:after="57" w:line="276" w:lineRule="auto"/>
        <w:ind w:left="0" w:firstLine="0"/>
        <w:jc w:val="both"/>
        <w:rPr>
          <w:rFonts w:ascii="Verdana" w:hAnsi="Verdana"/>
          <w:sz w:val="20"/>
          <w:szCs w:val="20"/>
        </w:rPr>
      </w:pPr>
      <w:r w:rsidRPr="005413DF">
        <w:rPr>
          <w:rFonts w:ascii="Verdana" w:hAnsi="Verdana" w:cs="Arial"/>
          <w:color w:val="000000"/>
          <w:sz w:val="20"/>
          <w:szCs w:val="20"/>
        </w:rPr>
        <w:t>A não desclassificação da proposta não impede o seu julgamento definitivo em sentido contrário, levado a efeito na fase de aceitação.</w:t>
      </w:r>
    </w:p>
    <w:p w14:paraId="74D259D3" w14:textId="77777777" w:rsidR="00CC7CE2" w:rsidRPr="005413DF" w:rsidRDefault="00000000" w:rsidP="00664138">
      <w:pPr>
        <w:tabs>
          <w:tab w:val="left" w:pos="683"/>
        </w:tabs>
        <w:snapToGrid w:val="0"/>
        <w:spacing w:before="57" w:after="57" w:line="276" w:lineRule="auto"/>
        <w:jc w:val="both"/>
        <w:rPr>
          <w:rFonts w:ascii="Verdana" w:hAnsi="Verdana"/>
          <w:sz w:val="20"/>
          <w:szCs w:val="20"/>
        </w:rPr>
      </w:pPr>
      <w:r w:rsidRPr="005413DF">
        <w:rPr>
          <w:rFonts w:ascii="Verdana" w:hAnsi="Verdana" w:cs="Arial"/>
          <w:color w:val="000000"/>
          <w:sz w:val="20"/>
          <w:szCs w:val="20"/>
        </w:rPr>
        <w:t>7.3 O sistema ordenará automaticamente as propostas classificadas, sendo que somente estas participarão da fase de lances.</w:t>
      </w:r>
    </w:p>
    <w:p w14:paraId="44CCEDDC" w14:textId="77777777" w:rsidR="00CC7CE2" w:rsidRPr="005413DF" w:rsidRDefault="00000000" w:rsidP="00664138">
      <w:pPr>
        <w:tabs>
          <w:tab w:val="left" w:pos="683"/>
        </w:tabs>
        <w:snapToGrid w:val="0"/>
        <w:spacing w:before="57" w:after="57" w:line="276" w:lineRule="auto"/>
        <w:jc w:val="both"/>
        <w:rPr>
          <w:rFonts w:ascii="Verdana" w:hAnsi="Verdana"/>
          <w:sz w:val="20"/>
          <w:szCs w:val="20"/>
        </w:rPr>
      </w:pPr>
      <w:r w:rsidRPr="005413DF">
        <w:rPr>
          <w:rFonts w:ascii="Verdana" w:hAnsi="Verdana" w:cs="Arial"/>
          <w:color w:val="000000"/>
          <w:sz w:val="20"/>
          <w:szCs w:val="20"/>
        </w:rPr>
        <w:t>7.4 O sistema disponibilizará campo próprio para troca de mensagens entre o Pregoeiro e os licitantes.</w:t>
      </w:r>
    </w:p>
    <w:p w14:paraId="04CDF4A8" w14:textId="77777777" w:rsidR="00CC7CE2" w:rsidRPr="005413DF" w:rsidRDefault="00000000" w:rsidP="00664138">
      <w:pPr>
        <w:tabs>
          <w:tab w:val="left" w:pos="683"/>
        </w:tabs>
        <w:snapToGrid w:val="0"/>
        <w:spacing w:before="57" w:after="57" w:line="276" w:lineRule="auto"/>
        <w:jc w:val="both"/>
        <w:rPr>
          <w:rFonts w:ascii="Verdana" w:hAnsi="Verdana"/>
          <w:sz w:val="20"/>
          <w:szCs w:val="20"/>
        </w:rPr>
      </w:pPr>
      <w:r w:rsidRPr="005413DF">
        <w:rPr>
          <w:rFonts w:ascii="Verdana" w:hAnsi="Verdana" w:cs="Arial"/>
          <w:color w:val="000000"/>
          <w:sz w:val="20"/>
          <w:szCs w:val="20"/>
        </w:rPr>
        <w:t xml:space="preserve">7.5 Iniciada a etapa competitiva, os licitantes deverão encaminhar lances </w:t>
      </w:r>
      <w:r w:rsidRPr="005413DF">
        <w:rPr>
          <w:rFonts w:ascii="Verdana" w:hAnsi="Verdana" w:cs="Arial"/>
          <w:color w:val="000000"/>
          <w:sz w:val="20"/>
          <w:szCs w:val="20"/>
          <w:lang w:eastAsia="en-US"/>
        </w:rPr>
        <w:t>exclusivamente por meio do sistema eletrônico, sendo imediatamente</w:t>
      </w:r>
      <w:r w:rsidRPr="005413DF">
        <w:rPr>
          <w:rFonts w:ascii="Verdana" w:hAnsi="Verdana" w:cs="Arial"/>
          <w:color w:val="000000"/>
          <w:sz w:val="20"/>
          <w:szCs w:val="20"/>
        </w:rPr>
        <w:t xml:space="preserve"> informados do seu recebimento e do valor consignado no registro. </w:t>
      </w:r>
    </w:p>
    <w:p w14:paraId="6C2F7B70" w14:textId="77777777" w:rsidR="00CC7CE2" w:rsidRPr="005413DF" w:rsidRDefault="00000000" w:rsidP="00664138">
      <w:pPr>
        <w:tabs>
          <w:tab w:val="left" w:pos="1440"/>
        </w:tabs>
        <w:snapToGrid w:val="0"/>
        <w:spacing w:before="57" w:after="57" w:line="276" w:lineRule="auto"/>
        <w:jc w:val="both"/>
        <w:rPr>
          <w:rFonts w:ascii="Verdana" w:hAnsi="Verdana"/>
          <w:sz w:val="20"/>
          <w:szCs w:val="20"/>
        </w:rPr>
      </w:pPr>
      <w:r w:rsidRPr="005413DF">
        <w:rPr>
          <w:rFonts w:ascii="Verdana" w:hAnsi="Verdana" w:cs="Arial"/>
          <w:color w:val="000000"/>
          <w:sz w:val="20"/>
          <w:szCs w:val="20"/>
        </w:rPr>
        <w:t xml:space="preserve">7.5.1 O lance deverá ser ofertado pelo </w:t>
      </w:r>
      <w:r w:rsidRPr="005413DF">
        <w:rPr>
          <w:rFonts w:ascii="Verdana" w:hAnsi="Verdana" w:cs="Arial"/>
          <w:b/>
          <w:bCs/>
          <w:color w:val="000000"/>
          <w:sz w:val="20"/>
          <w:szCs w:val="20"/>
        </w:rPr>
        <w:t>valor unitário do item.</w:t>
      </w:r>
    </w:p>
    <w:p w14:paraId="749F708B" w14:textId="77777777" w:rsidR="00CC7CE2" w:rsidRPr="005413DF" w:rsidRDefault="00000000" w:rsidP="00664138">
      <w:pPr>
        <w:pStyle w:val="PargrafodaLista"/>
        <w:spacing w:before="57" w:after="57" w:line="276" w:lineRule="auto"/>
        <w:ind w:left="0"/>
        <w:contextualSpacing w:val="0"/>
        <w:jc w:val="both"/>
        <w:rPr>
          <w:rFonts w:ascii="Verdana" w:hAnsi="Verdana"/>
          <w:sz w:val="20"/>
          <w:szCs w:val="20"/>
        </w:rPr>
      </w:pPr>
      <w:r w:rsidRPr="005413DF">
        <w:rPr>
          <w:rFonts w:ascii="Verdana" w:hAnsi="Verdana" w:cs="Arial"/>
          <w:color w:val="000000"/>
          <w:sz w:val="20"/>
          <w:szCs w:val="20"/>
        </w:rPr>
        <w:t>7.6 Os licitantes poderão oferecer lances sucessivos, observando o horário fixado para abertura da sessão e as regras estabelecidas no Edital.</w:t>
      </w:r>
    </w:p>
    <w:p w14:paraId="23AD8440" w14:textId="4E3C5431" w:rsidR="00CC7CE2" w:rsidRPr="005413DF" w:rsidRDefault="00000000" w:rsidP="00664138">
      <w:pPr>
        <w:pStyle w:val="PargrafodaLista"/>
        <w:spacing w:before="57" w:after="57" w:line="276" w:lineRule="auto"/>
        <w:ind w:left="0"/>
        <w:contextualSpacing w:val="0"/>
        <w:jc w:val="both"/>
        <w:rPr>
          <w:rFonts w:ascii="Verdana" w:hAnsi="Verdana" w:cs="Arial"/>
          <w:sz w:val="20"/>
          <w:szCs w:val="20"/>
        </w:rPr>
      </w:pPr>
      <w:r w:rsidRPr="005413DF">
        <w:rPr>
          <w:rFonts w:ascii="Verdana" w:hAnsi="Verdana" w:cs="Arial"/>
          <w:sz w:val="20"/>
          <w:szCs w:val="20"/>
        </w:rPr>
        <w:t>7.7 O licitante somente poderá oferecer lance de valor inferior ao último por ele ofertado e registrado pelo sistema.</w:t>
      </w:r>
    </w:p>
    <w:p w14:paraId="7B76AC92" w14:textId="22C56DA7" w:rsidR="007D02D2" w:rsidRPr="005413DF" w:rsidRDefault="007D02D2" w:rsidP="00664138">
      <w:pPr>
        <w:pStyle w:val="PargrafodaLista"/>
        <w:spacing w:before="57" w:after="57" w:line="276" w:lineRule="auto"/>
        <w:ind w:left="0"/>
        <w:contextualSpacing w:val="0"/>
        <w:jc w:val="both"/>
        <w:rPr>
          <w:rFonts w:ascii="Verdana" w:hAnsi="Verdana"/>
          <w:sz w:val="20"/>
          <w:szCs w:val="20"/>
        </w:rPr>
      </w:pPr>
      <w:r w:rsidRPr="005413DF">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5413DF">
        <w:rPr>
          <w:rFonts w:ascii="Verdana" w:hAnsi="Verdana"/>
          <w:i/>
          <w:iCs/>
          <w:sz w:val="20"/>
          <w:szCs w:val="20"/>
        </w:rPr>
        <w:t xml:space="preserve"> </w:t>
      </w:r>
      <w:r w:rsidRPr="005413DF">
        <w:rPr>
          <w:rFonts w:ascii="Verdana" w:hAnsi="Verdana"/>
          <w:b/>
          <w:bCs/>
          <w:i/>
          <w:iCs/>
          <w:color w:val="FF0000"/>
          <w:sz w:val="20"/>
          <w:szCs w:val="20"/>
        </w:rPr>
        <w:t>de R$ 10,00. (dez reais)</w:t>
      </w:r>
      <w:r w:rsidRPr="005413DF">
        <w:rPr>
          <w:rFonts w:ascii="Verdana" w:hAnsi="Verdana"/>
          <w:i/>
          <w:iCs/>
          <w:sz w:val="20"/>
          <w:szCs w:val="20"/>
        </w:rPr>
        <w:t>.</w:t>
      </w:r>
    </w:p>
    <w:p w14:paraId="52B7598D" w14:textId="782B4711" w:rsidR="00CC7CE2" w:rsidRPr="005413DF" w:rsidRDefault="00000000" w:rsidP="00664138">
      <w:pPr>
        <w:pStyle w:val="PargrafodaLista"/>
        <w:spacing w:before="57" w:after="57" w:line="276" w:lineRule="auto"/>
        <w:ind w:left="0"/>
        <w:contextualSpacing w:val="0"/>
        <w:jc w:val="both"/>
        <w:rPr>
          <w:rFonts w:ascii="Verdana" w:hAnsi="Verdana"/>
          <w:sz w:val="20"/>
          <w:szCs w:val="20"/>
        </w:rPr>
      </w:pPr>
      <w:r w:rsidRPr="005413DF">
        <w:rPr>
          <w:rFonts w:ascii="Verdana" w:hAnsi="Verdana" w:cs="Arial"/>
          <w:color w:val="000000"/>
          <w:sz w:val="20"/>
          <w:szCs w:val="20"/>
        </w:rPr>
        <w:t>7.</w:t>
      </w:r>
      <w:r w:rsidR="007D02D2" w:rsidRPr="005413DF">
        <w:rPr>
          <w:rFonts w:ascii="Verdana" w:hAnsi="Verdana" w:cs="Arial"/>
          <w:color w:val="000000"/>
          <w:sz w:val="20"/>
          <w:szCs w:val="20"/>
        </w:rPr>
        <w:t>9</w:t>
      </w:r>
      <w:r w:rsidRPr="005413DF">
        <w:rPr>
          <w:rFonts w:ascii="Verdana" w:hAnsi="Verdana" w:cs="Arial"/>
          <w:color w:val="000000"/>
          <w:sz w:val="20"/>
          <w:szCs w:val="20"/>
        </w:rPr>
        <w:t xml:space="preserve"> Será adotado para o envio de lances no pregão eletrônico o </w:t>
      </w:r>
      <w:r w:rsidRPr="005413DF">
        <w:rPr>
          <w:rFonts w:ascii="Verdana" w:hAnsi="Verdana" w:cs="Arial"/>
          <w:b/>
          <w:bCs/>
          <w:color w:val="000000"/>
          <w:sz w:val="20"/>
          <w:szCs w:val="20"/>
        </w:rPr>
        <w:t>modo de disputa “aberto”</w:t>
      </w:r>
      <w:r w:rsidRPr="005413DF">
        <w:rPr>
          <w:rFonts w:ascii="Verdana" w:hAnsi="Verdana" w:cs="Arial"/>
          <w:color w:val="000000"/>
          <w:sz w:val="20"/>
          <w:szCs w:val="20"/>
        </w:rPr>
        <w:t>, em que os licitantes apresentarão lances públicos e sucessivos, com prorrogações.</w:t>
      </w:r>
    </w:p>
    <w:p w14:paraId="5EF348F1" w14:textId="62560855" w:rsidR="00CC7CE2" w:rsidRPr="005413DF" w:rsidRDefault="00000000" w:rsidP="00664138">
      <w:pPr>
        <w:pStyle w:val="PargrafodaLista"/>
        <w:spacing w:before="57" w:after="57" w:line="276" w:lineRule="auto"/>
        <w:ind w:left="0"/>
        <w:contextualSpacing w:val="0"/>
        <w:jc w:val="both"/>
        <w:rPr>
          <w:rFonts w:ascii="Verdana" w:hAnsi="Verdana" w:cs="Arial"/>
          <w:sz w:val="20"/>
          <w:szCs w:val="20"/>
        </w:rPr>
      </w:pPr>
      <w:r w:rsidRPr="005413DF">
        <w:rPr>
          <w:rFonts w:ascii="Verdana" w:hAnsi="Verdana" w:cs="Arial"/>
          <w:color w:val="000000"/>
          <w:sz w:val="20"/>
          <w:szCs w:val="20"/>
        </w:rPr>
        <w:t>7.</w:t>
      </w:r>
      <w:r w:rsidR="007D02D2" w:rsidRPr="005413DF">
        <w:rPr>
          <w:rFonts w:ascii="Verdana" w:hAnsi="Verdana" w:cs="Arial"/>
          <w:color w:val="000000"/>
          <w:sz w:val="20"/>
          <w:szCs w:val="20"/>
        </w:rPr>
        <w:t>10</w:t>
      </w:r>
      <w:r w:rsidRPr="005413DF">
        <w:rPr>
          <w:rFonts w:ascii="Verdana" w:hAnsi="Verdana" w:cs="Arial"/>
          <w:color w:val="000000"/>
          <w:sz w:val="20"/>
          <w:szCs w:val="20"/>
        </w:rPr>
        <w:t xml:space="preserve"> </w:t>
      </w:r>
      <w:r w:rsidR="00B42FDB" w:rsidRPr="005413DF">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98A7F8B" w14:textId="7F079FA7" w:rsidR="00B42FDB" w:rsidRPr="005413DF" w:rsidRDefault="00B42FDB" w:rsidP="00664138">
      <w:pPr>
        <w:pStyle w:val="PargrafodaLista"/>
        <w:spacing w:before="57" w:after="57" w:line="276" w:lineRule="auto"/>
        <w:ind w:left="0"/>
        <w:contextualSpacing w:val="0"/>
        <w:jc w:val="both"/>
        <w:rPr>
          <w:rFonts w:ascii="Verdana" w:hAnsi="Verdana"/>
          <w:sz w:val="20"/>
          <w:szCs w:val="20"/>
        </w:rPr>
      </w:pPr>
      <w:r w:rsidRPr="005413DF">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40917A4E" w14:textId="5028A560" w:rsidR="00B42FDB" w:rsidRPr="005413DF" w:rsidRDefault="00000000" w:rsidP="00664138">
      <w:pPr>
        <w:pStyle w:val="PargrafodaLista"/>
        <w:tabs>
          <w:tab w:val="left" w:pos="2850"/>
        </w:tabs>
        <w:spacing w:before="57" w:after="57" w:line="276" w:lineRule="auto"/>
        <w:ind w:left="0"/>
        <w:contextualSpacing w:val="0"/>
        <w:jc w:val="both"/>
        <w:rPr>
          <w:rFonts w:ascii="Verdana" w:hAnsi="Verdana" w:cs="Arial"/>
          <w:color w:val="000000"/>
          <w:sz w:val="20"/>
          <w:szCs w:val="20"/>
        </w:rPr>
      </w:pPr>
      <w:r w:rsidRPr="005413DF">
        <w:rPr>
          <w:rFonts w:ascii="Verdana" w:hAnsi="Verdana" w:cs="Arial"/>
          <w:color w:val="000000"/>
          <w:sz w:val="20"/>
          <w:szCs w:val="20"/>
        </w:rPr>
        <w:t>7.1</w:t>
      </w:r>
      <w:r w:rsidR="00B42FDB" w:rsidRPr="005413DF">
        <w:rPr>
          <w:rFonts w:ascii="Verdana" w:hAnsi="Verdana" w:cs="Arial"/>
          <w:color w:val="000000"/>
          <w:sz w:val="20"/>
          <w:szCs w:val="20"/>
        </w:rPr>
        <w:t>2</w:t>
      </w:r>
      <w:r w:rsidRPr="005413DF">
        <w:rPr>
          <w:rFonts w:ascii="Verdana" w:hAnsi="Verdana" w:cs="Arial"/>
          <w:color w:val="000000"/>
          <w:sz w:val="20"/>
          <w:szCs w:val="20"/>
        </w:rPr>
        <w:t xml:space="preserve">. </w:t>
      </w:r>
      <w:r w:rsidR="00B42FDB" w:rsidRPr="005413DF">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17C969BB" w14:textId="556C6C11" w:rsidR="00B42FDB" w:rsidRPr="005413DF" w:rsidRDefault="00B42FDB" w:rsidP="00664138">
      <w:pPr>
        <w:pStyle w:val="Default"/>
        <w:spacing w:line="276" w:lineRule="auto"/>
        <w:jc w:val="both"/>
        <w:rPr>
          <w:sz w:val="20"/>
          <w:szCs w:val="20"/>
        </w:rPr>
      </w:pPr>
      <w:r w:rsidRPr="005413DF">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E9DEB6" w14:textId="6DA002DA" w:rsidR="00B42FDB" w:rsidRPr="005413DF" w:rsidRDefault="00B42FDB" w:rsidP="00664138">
      <w:pPr>
        <w:pStyle w:val="Default"/>
        <w:spacing w:line="276" w:lineRule="auto"/>
        <w:jc w:val="both"/>
        <w:rPr>
          <w:sz w:val="20"/>
          <w:szCs w:val="20"/>
        </w:rPr>
      </w:pPr>
      <w:r w:rsidRPr="005413DF">
        <w:rPr>
          <w:rFonts w:ascii="Verdana" w:hAnsi="Verdana"/>
          <w:sz w:val="20"/>
          <w:szCs w:val="20"/>
        </w:rPr>
        <w:t>7.14 Após o reinício previsto no item supra, os licitantes serão convocados para apresentar lances intermediários.</w:t>
      </w:r>
    </w:p>
    <w:p w14:paraId="3B11B34D" w14:textId="71708B8F" w:rsidR="00B42FDB" w:rsidRPr="005413DF" w:rsidRDefault="00B42FDB" w:rsidP="00664138">
      <w:pPr>
        <w:spacing w:before="57" w:after="57" w:line="276" w:lineRule="auto"/>
        <w:jc w:val="both"/>
        <w:rPr>
          <w:sz w:val="20"/>
          <w:szCs w:val="20"/>
        </w:rPr>
      </w:pPr>
      <w:r w:rsidRPr="005413DF">
        <w:rPr>
          <w:rFonts w:ascii="Verdana" w:hAnsi="Verdana"/>
          <w:sz w:val="20"/>
          <w:szCs w:val="20"/>
        </w:rPr>
        <w:t>7.15. Após o término dos prazos estabelecidos nos itens anteriores, o sistema ordenará os lances segundo a ordem crescente de valores.</w:t>
      </w:r>
    </w:p>
    <w:p w14:paraId="311859E1" w14:textId="64DC7D70"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7.16. Não serão aceitos dois ou mais lances de mesmo valor, prevalecendo aquele que for recebido e registrado em primeiro lugar.</w:t>
      </w:r>
    </w:p>
    <w:p w14:paraId="0E3CDC77" w14:textId="6DD6CF52"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lastRenderedPageBreak/>
        <w:t xml:space="preserve">7.17. Durante o transcurso da sessão pública, os licitantes serão informados, em tempo real, do valor do menor lance registrado, vedada a identificação do licitante. </w:t>
      </w:r>
    </w:p>
    <w:p w14:paraId="4FE27EE5" w14:textId="1C659185"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3F2B03D6" w14:textId="1BE5A3CF"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03F111D" w14:textId="625E30D6"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7.20 O Critério de julgamento adotado será o de menor preço, conforme definido neste Edital e seus anexos.</w:t>
      </w:r>
    </w:p>
    <w:p w14:paraId="3E8086B6" w14:textId="018B402B"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7.21 Caso o licitante não apresente lances, concorrerá com o valor de sua proposta.</w:t>
      </w:r>
    </w:p>
    <w:p w14:paraId="63BCD3A6" w14:textId="19E89CC5"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E1077D8" w14:textId="36DFEF31"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8D292EE" w14:textId="2A0704C3"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15B78CD" w14:textId="5EF990C1"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D35F6C3" w14:textId="49CA6EFF"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w:t>
      </w:r>
      <w:r w:rsidR="005413DF" w:rsidRPr="005413DF">
        <w:rPr>
          <w:rFonts w:ascii="Verdana" w:hAnsi="Verdana" w:cs="Arial"/>
          <w:color w:val="000000"/>
          <w:sz w:val="20"/>
          <w:szCs w:val="20"/>
        </w:rPr>
        <w:t>6</w:t>
      </w:r>
      <w:r w:rsidRPr="005413DF">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4869B7" w14:textId="073ABC19"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w:t>
      </w:r>
      <w:r w:rsidR="005413DF" w:rsidRPr="005413DF">
        <w:rPr>
          <w:rFonts w:ascii="Verdana" w:hAnsi="Verdana" w:cs="Arial"/>
          <w:color w:val="000000"/>
          <w:sz w:val="20"/>
          <w:szCs w:val="20"/>
        </w:rPr>
        <w:t>7</w:t>
      </w:r>
      <w:r w:rsidRPr="005413DF">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170C4C6A" w14:textId="2F923E61"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w:t>
      </w:r>
      <w:r w:rsidR="005413DF" w:rsidRPr="005413DF">
        <w:rPr>
          <w:rFonts w:ascii="Verdana" w:hAnsi="Verdana" w:cs="Arial"/>
          <w:color w:val="000000"/>
          <w:sz w:val="20"/>
          <w:szCs w:val="20"/>
        </w:rPr>
        <w:t>8</w:t>
      </w:r>
      <w:r w:rsidRPr="005413DF">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4DDC3FCF" w14:textId="182AF77E"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t>7.2</w:t>
      </w:r>
      <w:r w:rsidR="005413DF" w:rsidRPr="005413DF">
        <w:rPr>
          <w:rFonts w:ascii="Verdana" w:hAnsi="Verdana" w:cs="Arial"/>
          <w:color w:val="000000"/>
          <w:sz w:val="20"/>
          <w:szCs w:val="20"/>
        </w:rPr>
        <w:t>8</w:t>
      </w:r>
      <w:r w:rsidRPr="005413DF">
        <w:rPr>
          <w:rFonts w:ascii="Verdana" w:hAnsi="Verdana" w:cs="Arial"/>
          <w:color w:val="000000"/>
          <w:sz w:val="20"/>
          <w:szCs w:val="20"/>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588BA5C" w14:textId="225CA68F"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lang w:eastAsia="en-US"/>
        </w:rPr>
        <w:t>7.2</w:t>
      </w:r>
      <w:r w:rsidR="005413DF" w:rsidRPr="005413DF">
        <w:rPr>
          <w:rFonts w:ascii="Verdana" w:hAnsi="Verdana" w:cs="Arial"/>
          <w:color w:val="000000"/>
          <w:sz w:val="20"/>
          <w:szCs w:val="20"/>
          <w:lang w:eastAsia="en-US"/>
        </w:rPr>
        <w:t>8</w:t>
      </w:r>
      <w:r w:rsidRPr="005413DF">
        <w:rPr>
          <w:rFonts w:ascii="Verdana" w:hAnsi="Verdana" w:cs="Arial"/>
          <w:color w:val="000000"/>
          <w:sz w:val="20"/>
          <w:szCs w:val="20"/>
          <w:lang w:eastAsia="en-US"/>
        </w:rPr>
        <w:t>.3 Por empresas brasileiras;</w:t>
      </w:r>
    </w:p>
    <w:p w14:paraId="39622899" w14:textId="46EE49A5"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lang w:eastAsia="en-US"/>
        </w:rPr>
        <w:t>7.2</w:t>
      </w:r>
      <w:r w:rsidR="005413DF" w:rsidRPr="005413DF">
        <w:rPr>
          <w:rFonts w:ascii="Verdana" w:hAnsi="Verdana" w:cs="Arial"/>
          <w:color w:val="000000"/>
          <w:sz w:val="20"/>
          <w:szCs w:val="20"/>
          <w:lang w:eastAsia="en-US"/>
        </w:rPr>
        <w:t>8</w:t>
      </w:r>
      <w:r w:rsidRPr="005413DF">
        <w:rPr>
          <w:rFonts w:ascii="Verdana" w:hAnsi="Verdana" w:cs="Arial"/>
          <w:color w:val="000000"/>
          <w:sz w:val="20"/>
          <w:szCs w:val="20"/>
          <w:lang w:eastAsia="en-US"/>
        </w:rPr>
        <w:t>.4 Por empresas que invistam em pesquisa e no desenvolvimento de tecnologia no País;</w:t>
      </w:r>
    </w:p>
    <w:p w14:paraId="05BC52DF" w14:textId="27B56DBD"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lang w:eastAsia="en-US"/>
        </w:rPr>
        <w:t>7.2</w:t>
      </w:r>
      <w:r w:rsidR="005413DF" w:rsidRPr="005413DF">
        <w:rPr>
          <w:rFonts w:ascii="Verdana" w:hAnsi="Verdana" w:cs="Arial"/>
          <w:color w:val="000000"/>
          <w:sz w:val="20"/>
          <w:szCs w:val="20"/>
          <w:lang w:eastAsia="en-US"/>
        </w:rPr>
        <w:t>8</w:t>
      </w:r>
      <w:r w:rsidRPr="005413DF">
        <w:rPr>
          <w:rFonts w:ascii="Verdana" w:hAnsi="Verdana" w:cs="Arial"/>
          <w:color w:val="000000"/>
          <w:sz w:val="20"/>
          <w:szCs w:val="20"/>
          <w:lang w:eastAsia="en-US"/>
        </w:rPr>
        <w:t xml:space="preserve">.5 </w:t>
      </w:r>
      <w:r w:rsidRPr="005413DF">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sidRPr="005413DF">
          <w:rPr>
            <w:rStyle w:val="Hyperlink"/>
            <w:rFonts w:ascii="Verdana" w:hAnsi="Verdana"/>
            <w:sz w:val="20"/>
            <w:szCs w:val="20"/>
          </w:rPr>
          <w:t>Lei nº 12.187, de 29 de dezembro de 2009</w:t>
        </w:r>
      </w:hyperlink>
      <w:r w:rsidRPr="005413DF">
        <w:rPr>
          <w:rFonts w:ascii="Verdana" w:hAnsi="Verdana"/>
          <w:sz w:val="20"/>
          <w:szCs w:val="20"/>
        </w:rPr>
        <w:t>.</w:t>
      </w:r>
    </w:p>
    <w:p w14:paraId="24C3EDF6" w14:textId="04E7EF70"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lang w:eastAsia="en-US"/>
        </w:rPr>
        <w:t>7.2</w:t>
      </w:r>
      <w:r w:rsidR="005413DF" w:rsidRPr="005413DF">
        <w:rPr>
          <w:rFonts w:ascii="Verdana" w:hAnsi="Verdana" w:cs="Arial"/>
          <w:color w:val="000000"/>
          <w:sz w:val="20"/>
          <w:szCs w:val="20"/>
          <w:lang w:eastAsia="en-US"/>
        </w:rPr>
        <w:t>9</w:t>
      </w:r>
      <w:r w:rsidRPr="005413DF">
        <w:rPr>
          <w:rFonts w:ascii="Verdana" w:hAnsi="Verdana" w:cs="Arial"/>
          <w:color w:val="000000"/>
          <w:sz w:val="20"/>
          <w:szCs w:val="20"/>
          <w:lang w:eastAsia="en-US"/>
        </w:rPr>
        <w:t xml:space="preserve"> </w:t>
      </w:r>
      <w:r w:rsidRPr="005413DF">
        <w:rPr>
          <w:rFonts w:ascii="Verdana" w:hAnsi="Verdana" w:cs="Arial"/>
          <w:color w:val="000000"/>
          <w:sz w:val="20"/>
          <w:szCs w:val="20"/>
        </w:rPr>
        <w:t xml:space="preserve">Persistindo o empate, a proposta vencedora será sorteada pelo sistema eletrônico dentre as propostas ou os lances empatados. </w:t>
      </w:r>
    </w:p>
    <w:p w14:paraId="0B8CABA5" w14:textId="3AF6A466" w:rsidR="00B42FDB" w:rsidRPr="005413DF" w:rsidRDefault="00B42FDB" w:rsidP="00664138">
      <w:pPr>
        <w:spacing w:before="57" w:after="57" w:line="276" w:lineRule="auto"/>
        <w:jc w:val="both"/>
        <w:rPr>
          <w:sz w:val="20"/>
          <w:szCs w:val="20"/>
        </w:rPr>
      </w:pPr>
      <w:r w:rsidRPr="005413DF">
        <w:rPr>
          <w:rFonts w:ascii="Verdana" w:hAnsi="Verdana" w:cs="Arial"/>
          <w:color w:val="000000"/>
          <w:sz w:val="20"/>
          <w:szCs w:val="20"/>
        </w:rPr>
        <w:lastRenderedPageBreak/>
        <w:t>7.</w:t>
      </w:r>
      <w:r w:rsidR="005413DF" w:rsidRPr="005413DF">
        <w:rPr>
          <w:rFonts w:ascii="Verdana" w:hAnsi="Verdana" w:cs="Arial"/>
          <w:color w:val="000000"/>
          <w:sz w:val="20"/>
          <w:szCs w:val="20"/>
        </w:rPr>
        <w:t>30</w:t>
      </w:r>
      <w:r w:rsidRPr="005413DF">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EA1920A" w14:textId="4EF44613" w:rsidR="00B42FDB" w:rsidRPr="005413DF" w:rsidRDefault="00B42FDB" w:rsidP="00664138">
      <w:pPr>
        <w:pStyle w:val="PargrafodaLista"/>
        <w:spacing w:before="57" w:after="57" w:line="276" w:lineRule="auto"/>
        <w:ind w:left="0"/>
        <w:contextualSpacing w:val="0"/>
        <w:jc w:val="both"/>
        <w:rPr>
          <w:sz w:val="20"/>
          <w:szCs w:val="20"/>
        </w:rPr>
      </w:pPr>
      <w:r w:rsidRPr="005413DF">
        <w:rPr>
          <w:rFonts w:ascii="Verdana" w:hAnsi="Verdana" w:cs="Arial"/>
          <w:color w:val="000000"/>
          <w:sz w:val="20"/>
          <w:szCs w:val="20"/>
          <w:lang w:eastAsia="en-US"/>
        </w:rPr>
        <w:t>7.</w:t>
      </w:r>
      <w:r w:rsidR="005413DF" w:rsidRPr="005413DF">
        <w:rPr>
          <w:rFonts w:ascii="Verdana" w:hAnsi="Verdana" w:cs="Arial"/>
          <w:color w:val="000000"/>
          <w:sz w:val="20"/>
          <w:szCs w:val="20"/>
          <w:lang w:eastAsia="en-US"/>
        </w:rPr>
        <w:t>30</w:t>
      </w:r>
      <w:r w:rsidRPr="005413DF">
        <w:rPr>
          <w:rFonts w:ascii="Verdana" w:hAnsi="Verdana" w:cs="Arial"/>
          <w:color w:val="000000"/>
          <w:sz w:val="20"/>
          <w:szCs w:val="20"/>
          <w:lang w:eastAsia="en-US"/>
        </w:rPr>
        <w:t>.1 A negociação será realizada por meio do sistema, podendo ser acompanhada pelos demais licitantes.</w:t>
      </w:r>
    </w:p>
    <w:p w14:paraId="076C4CD9" w14:textId="57768004" w:rsidR="00B42FDB" w:rsidRPr="005413DF" w:rsidRDefault="00B42FDB" w:rsidP="00664138">
      <w:pPr>
        <w:pStyle w:val="PargrafodaLista"/>
        <w:tabs>
          <w:tab w:val="left" w:pos="-12"/>
        </w:tabs>
        <w:spacing w:before="57" w:after="57" w:line="276" w:lineRule="auto"/>
        <w:ind w:left="0"/>
        <w:contextualSpacing w:val="0"/>
        <w:jc w:val="both"/>
        <w:rPr>
          <w:sz w:val="20"/>
          <w:szCs w:val="20"/>
        </w:rPr>
      </w:pPr>
      <w:r w:rsidRPr="005413DF">
        <w:rPr>
          <w:rFonts w:ascii="Verdana" w:hAnsi="Verdana" w:cs="Arial"/>
          <w:color w:val="000000"/>
          <w:sz w:val="20"/>
          <w:szCs w:val="20"/>
        </w:rPr>
        <w:t>7.</w:t>
      </w:r>
      <w:r w:rsidR="005413DF" w:rsidRPr="005413DF">
        <w:rPr>
          <w:rFonts w:ascii="Verdana" w:hAnsi="Verdana" w:cs="Arial"/>
          <w:color w:val="000000"/>
          <w:sz w:val="20"/>
          <w:szCs w:val="20"/>
        </w:rPr>
        <w:t>30</w:t>
      </w:r>
      <w:r w:rsidRPr="005413DF">
        <w:rPr>
          <w:rFonts w:ascii="Verdana" w:hAnsi="Verdana" w:cs="Arial"/>
          <w:color w:val="000000"/>
          <w:sz w:val="20"/>
          <w:szCs w:val="20"/>
        </w:rPr>
        <w:t>.2 O pregoeiro solicitará ao licitante melhor classificado que, no prazo de até 02 (duas)</w:t>
      </w:r>
      <w:r w:rsidRPr="005413DF">
        <w:rPr>
          <w:rFonts w:ascii="Verdana" w:hAnsi="Verdana" w:cs="Arial"/>
          <w:i/>
          <w:iCs/>
          <w:color w:val="000000"/>
          <w:sz w:val="20"/>
          <w:szCs w:val="20"/>
        </w:rPr>
        <w:t xml:space="preserve"> </w:t>
      </w:r>
      <w:r w:rsidRPr="005413DF">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4E4719E" w14:textId="19B0B23A" w:rsidR="00B42FDB" w:rsidRPr="005413DF" w:rsidRDefault="00B42FDB" w:rsidP="00664138">
      <w:pPr>
        <w:pStyle w:val="PargrafodaLista"/>
        <w:spacing w:before="57" w:after="57" w:line="276" w:lineRule="auto"/>
        <w:ind w:left="0"/>
        <w:contextualSpacing w:val="0"/>
        <w:jc w:val="both"/>
        <w:rPr>
          <w:rFonts w:ascii="Verdana" w:hAnsi="Verdana" w:cs="Arial"/>
          <w:color w:val="000000"/>
          <w:sz w:val="20"/>
          <w:szCs w:val="20"/>
        </w:rPr>
      </w:pPr>
      <w:r w:rsidRPr="005413DF">
        <w:rPr>
          <w:rFonts w:ascii="Verdana" w:hAnsi="Verdana" w:cs="Arial"/>
          <w:color w:val="000000"/>
          <w:sz w:val="20"/>
          <w:szCs w:val="20"/>
        </w:rPr>
        <w:t>7.</w:t>
      </w:r>
      <w:r w:rsidR="005413DF" w:rsidRPr="005413DF">
        <w:rPr>
          <w:rFonts w:ascii="Verdana" w:hAnsi="Verdana" w:cs="Arial"/>
          <w:color w:val="000000"/>
          <w:sz w:val="20"/>
          <w:szCs w:val="20"/>
        </w:rPr>
        <w:t>31</w:t>
      </w:r>
      <w:r w:rsidRPr="005413DF">
        <w:rPr>
          <w:rFonts w:ascii="Verdana" w:hAnsi="Verdana" w:cs="Arial"/>
          <w:color w:val="000000"/>
          <w:sz w:val="20"/>
          <w:szCs w:val="20"/>
        </w:rPr>
        <w:t xml:space="preserve"> Após a negociação do preço, o Pregoeiro iniciará a fase de aceitação e julgamento da proposta.</w:t>
      </w:r>
    </w:p>
    <w:p w14:paraId="7C39AD17" w14:textId="18E00806" w:rsidR="00DF0770" w:rsidRPr="005413DF" w:rsidRDefault="00DF0770" w:rsidP="00664138">
      <w:pPr>
        <w:pStyle w:val="PargrafodaLista"/>
        <w:tabs>
          <w:tab w:val="left" w:pos="-12"/>
        </w:tabs>
        <w:spacing w:before="57" w:after="57" w:line="276" w:lineRule="auto"/>
        <w:ind w:left="0"/>
        <w:contextualSpacing w:val="0"/>
        <w:jc w:val="both"/>
        <w:rPr>
          <w:rFonts w:ascii="Verdana" w:hAnsi="Verdana"/>
          <w:sz w:val="20"/>
          <w:szCs w:val="20"/>
        </w:rPr>
      </w:pPr>
      <w:r w:rsidRPr="005413DF">
        <w:rPr>
          <w:rFonts w:ascii="Verdana" w:hAnsi="Verdana" w:cs="Arial"/>
          <w:color w:val="000000"/>
          <w:sz w:val="20"/>
          <w:szCs w:val="20"/>
        </w:rPr>
        <w:t>7.</w:t>
      </w:r>
      <w:r w:rsidR="005413DF" w:rsidRPr="005413DF">
        <w:rPr>
          <w:rFonts w:ascii="Verdana" w:hAnsi="Verdana" w:cs="Arial"/>
          <w:color w:val="000000"/>
          <w:sz w:val="20"/>
          <w:szCs w:val="20"/>
        </w:rPr>
        <w:t>32</w:t>
      </w:r>
      <w:r w:rsidRPr="005413DF">
        <w:rPr>
          <w:rFonts w:ascii="Verdana" w:hAnsi="Verdana" w:cs="Arial"/>
          <w:color w:val="000000"/>
          <w:sz w:val="20"/>
          <w:szCs w:val="20"/>
        </w:rPr>
        <w:t xml:space="preserve"> </w:t>
      </w:r>
      <w:r w:rsidRPr="005413DF">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14:paraId="7AC56829" w14:textId="77777777" w:rsidR="00CC7CE2" w:rsidRPr="00B42FDB" w:rsidRDefault="00CC7CE2" w:rsidP="00664138">
      <w:pPr>
        <w:spacing w:line="276" w:lineRule="auto"/>
        <w:rPr>
          <w:rFonts w:ascii="Verdana" w:hAnsi="Verdana"/>
          <w:sz w:val="20"/>
          <w:szCs w:val="20"/>
        </w:rPr>
      </w:pPr>
    </w:p>
    <w:p w14:paraId="0239ED53" w14:textId="77777777" w:rsidR="00CC7CE2" w:rsidRPr="00B42FDB" w:rsidRDefault="00000000" w:rsidP="00664138">
      <w:pPr>
        <w:pStyle w:val="Nivel01"/>
        <w:numPr>
          <w:ilvl w:val="0"/>
          <w:numId w:val="2"/>
        </w:numPr>
        <w:tabs>
          <w:tab w:val="clear" w:pos="567"/>
          <w:tab w:val="left" w:pos="517"/>
        </w:tabs>
        <w:spacing w:before="57" w:after="57" w:line="276" w:lineRule="auto"/>
        <w:ind w:left="0" w:firstLine="0"/>
        <w:rPr>
          <w:rFonts w:ascii="Verdana" w:hAnsi="Verdana"/>
        </w:rPr>
      </w:pPr>
      <w:r w:rsidRPr="00B42FDB">
        <w:rPr>
          <w:rFonts w:ascii="Verdana" w:hAnsi="Verdana" w:cs="Arial"/>
          <w:lang w:eastAsia="en-US"/>
        </w:rPr>
        <w:t>DA ACEITABILIDADE DA PROPOSTA VENCEDORA.</w:t>
      </w:r>
    </w:p>
    <w:p w14:paraId="03524985" w14:textId="77777777" w:rsidR="00CC7CE2" w:rsidRPr="00B42FDB" w:rsidRDefault="00000000" w:rsidP="00664138">
      <w:pPr>
        <w:pStyle w:val="PargrafodaLista"/>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06DB27EC"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2097407B"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65915FEE"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51A0C66"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sidRPr="00B42FDB">
          <w:rPr>
            <w:rStyle w:val="Hyperlink1"/>
            <w:rFonts w:ascii="Verdana" w:hAnsi="Verdana" w:cs="Arial"/>
            <w:sz w:val="20"/>
            <w:szCs w:val="20"/>
          </w:rPr>
          <w:t>artigo 29 a 35 da IN SEGES nº 73, de 30 de setembro de 2022</w:t>
        </w:r>
      </w:hyperlink>
      <w:r w:rsidRPr="00B42FDB">
        <w:rPr>
          <w:rFonts w:ascii="Verdana" w:hAnsi="Verdana" w:cs="Arial"/>
          <w:color w:val="000000"/>
          <w:sz w:val="20"/>
          <w:szCs w:val="20"/>
        </w:rPr>
        <w:t>.</w:t>
      </w:r>
    </w:p>
    <w:p w14:paraId="235A5DDA"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sz w:val="20"/>
          <w:szCs w:val="20"/>
        </w:rPr>
        <w:t xml:space="preserve">Será desclassificada a proposta ou o lance vencedor, que: </w:t>
      </w:r>
    </w:p>
    <w:p w14:paraId="5CCF41E5"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8.4.1 não </w:t>
      </w:r>
      <w:proofErr w:type="spellStart"/>
      <w:r w:rsidRPr="00B42FDB">
        <w:rPr>
          <w:rFonts w:ascii="Verdana" w:hAnsi="Verdana"/>
          <w:sz w:val="20"/>
          <w:szCs w:val="20"/>
        </w:rPr>
        <w:t>estiver</w:t>
      </w:r>
      <w:proofErr w:type="spellEnd"/>
      <w:r w:rsidRPr="00B42FDB">
        <w:rPr>
          <w:rFonts w:ascii="Verdana" w:hAnsi="Verdana"/>
          <w:sz w:val="20"/>
          <w:szCs w:val="20"/>
        </w:rPr>
        <w:t xml:space="preserve"> em conformidade com os requisitos estabelecidos neste edital; </w:t>
      </w:r>
    </w:p>
    <w:p w14:paraId="161FD5E5"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8.4.2 contenha vício insanável ou ilegalidade;</w:t>
      </w:r>
    </w:p>
    <w:p w14:paraId="5E5D74A7"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8.4.3 não apresente as especificações técnicas exigidas pelo Termo de Referência;</w:t>
      </w:r>
    </w:p>
    <w:p w14:paraId="425108EE"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8.4.4 apresentar preço final superior ao preço máximo fixado, percentual de desconto inferior ao mínimo exigido ou que apresentar preço manifestamente inexequível. </w:t>
      </w:r>
    </w:p>
    <w:p w14:paraId="39D05945"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8FD787F"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lastRenderedPageBreak/>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F045E19"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659AED99"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039A04FD"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8.5 É vedado à proponente incluir na Planilha de Custos e Formação de Preços:</w:t>
      </w:r>
    </w:p>
    <w:p w14:paraId="46BE21CC"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7235851"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71FFE0A8"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005A86F2"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BF79369"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8.5.5 rubrica para pagamento do Imposto de Renda Pessoa Jurídica – IRPJ e da Contribuição Social Sobre o Lucro Líquido – CSLL; </w:t>
      </w:r>
    </w:p>
    <w:p w14:paraId="53DEDE0A"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8.5.6 rubrica denominada “verba” ou “verba provisional”, pois o item não está vinculado a qualquer contraprestação mensurável.</w:t>
      </w:r>
    </w:p>
    <w:p w14:paraId="27F90505"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sz w:val="20"/>
          <w:szCs w:val="20"/>
        </w:rPr>
        <w:t>A inclusão na proposta de item de custo vedado não acarretará a desclassificação do licitante, devendo o pregoeiro determinar que os respectivos custos sejam excluídos da Planilha.</w:t>
      </w:r>
    </w:p>
    <w:p w14:paraId="17424D10"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659313C9"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566AEFF8"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F84D0C9" w14:textId="77777777" w:rsidR="00CC7CE2" w:rsidRPr="00B42FDB" w:rsidRDefault="00000000" w:rsidP="00664138">
      <w:pPr>
        <w:numPr>
          <w:ilvl w:val="1"/>
          <w:numId w:val="2"/>
        </w:numPr>
        <w:tabs>
          <w:tab w:val="left" w:pos="517"/>
        </w:tabs>
        <w:spacing w:before="57" w:after="57" w:line="276" w:lineRule="auto"/>
        <w:ind w:left="0" w:firstLine="0"/>
        <w:jc w:val="both"/>
        <w:rPr>
          <w:rFonts w:ascii="Verdana" w:hAnsi="Verdana"/>
          <w:sz w:val="20"/>
          <w:szCs w:val="20"/>
        </w:rPr>
      </w:pPr>
      <w:r w:rsidRPr="00B42FDB">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054AAB1B" w14:textId="77777777" w:rsidR="00CC7CE2" w:rsidRPr="00B42FDB" w:rsidRDefault="00000000" w:rsidP="00664138">
      <w:pPr>
        <w:tabs>
          <w:tab w:val="left" w:pos="517"/>
        </w:tabs>
        <w:spacing w:before="57" w:after="57" w:line="276" w:lineRule="auto"/>
        <w:jc w:val="both"/>
        <w:rPr>
          <w:rFonts w:ascii="Verdana" w:hAnsi="Verdana"/>
          <w:sz w:val="20"/>
          <w:szCs w:val="20"/>
        </w:rPr>
      </w:pPr>
      <w:r w:rsidRPr="00B42FDB">
        <w:rPr>
          <w:rFonts w:ascii="Verdana" w:hAnsi="Verdana"/>
          <w:sz w:val="20"/>
          <w:szCs w:val="20"/>
        </w:rPr>
        <w:t xml:space="preserve">8.9.1 As propostas com preços próximos ou inferiores ao mínimo estabelecido pela Prefeitura Municipal de São Gabriel da Palha, disponibilizado em meio eletrônico, no </w:t>
      </w:r>
      <w:r w:rsidRPr="00B42FDB">
        <w:rPr>
          <w:rFonts w:ascii="Verdana" w:hAnsi="Verdana" w:cs="Arial"/>
          <w:color w:val="000000"/>
          <w:sz w:val="20"/>
          <w:szCs w:val="20"/>
        </w:rPr>
        <w:t xml:space="preserve">Portal de Compras do </w:t>
      </w:r>
      <w:r w:rsidRPr="00B42FDB">
        <w:rPr>
          <w:rFonts w:ascii="Verdana" w:hAnsi="Verdana" w:cs="Arial"/>
          <w:color w:val="000000"/>
          <w:sz w:val="20"/>
          <w:szCs w:val="20"/>
        </w:rPr>
        <w:lastRenderedPageBreak/>
        <w:t xml:space="preserve">Governo Federal – </w:t>
      </w:r>
      <w:hyperlink r:id="rId11">
        <w:r w:rsidRPr="00B42FDB">
          <w:rPr>
            <w:rStyle w:val="Hyperlink"/>
            <w:rFonts w:ascii="Verdana" w:hAnsi="Verdana" w:cs="Arial"/>
            <w:color w:val="000000"/>
            <w:sz w:val="20"/>
            <w:szCs w:val="20"/>
          </w:rPr>
          <w:t>www.comprasgovernamentais.gov.br</w:t>
        </w:r>
      </w:hyperlink>
      <w:r w:rsidRPr="00B42FDB">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1C92D67F"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83B75A4" w14:textId="77777777" w:rsidR="00CC7CE2" w:rsidRPr="00B42FDB" w:rsidRDefault="00000000" w:rsidP="00664138">
      <w:pPr>
        <w:pStyle w:val="PargrafodaLista"/>
        <w:tabs>
          <w:tab w:val="left" w:pos="517"/>
        </w:tabs>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C1CF490"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6DDF05F0" w14:textId="77777777" w:rsidR="00CC7CE2" w:rsidRPr="00B42FDB" w:rsidRDefault="00000000" w:rsidP="00664138">
      <w:pPr>
        <w:pStyle w:val="PargrafodaLista"/>
        <w:tabs>
          <w:tab w:val="left" w:pos="517"/>
        </w:tabs>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1FF3A8EC"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lang w:eastAsia="en-US"/>
        </w:rPr>
        <w:t>8.11.2 Dentre os documentos passíveis de solicitação pelo Pregoeiro, destacam-se as planilhas de custo readequadas com o valor final ofertado.</w:t>
      </w:r>
    </w:p>
    <w:p w14:paraId="61A42C64"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7247DD2E"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9FD1A48"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0DE61DA4" w14:textId="77777777" w:rsidR="00CC7CE2" w:rsidRPr="00B42FDB" w:rsidRDefault="00000000" w:rsidP="00664138">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O ajuste de que trata este dispositivo se limita a sanar erros ou falhas que não alterem a substância das propostas;</w:t>
      </w:r>
    </w:p>
    <w:p w14:paraId="500BDC1E" w14:textId="77777777" w:rsidR="00CC7CE2" w:rsidRPr="00B42FDB" w:rsidRDefault="00000000" w:rsidP="00664138">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720845EF" w14:textId="77777777" w:rsidR="00CC7CE2" w:rsidRPr="00B42FDB" w:rsidRDefault="00000000" w:rsidP="00664138">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426FD643" w14:textId="77777777" w:rsidR="00CC7CE2" w:rsidRPr="00B42FDB" w:rsidRDefault="00000000" w:rsidP="00664138">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77BACAB" w14:textId="77777777" w:rsidR="00CC7CE2" w:rsidRPr="00B42FDB" w:rsidRDefault="00000000" w:rsidP="00664138">
      <w:pPr>
        <w:numPr>
          <w:ilvl w:val="1"/>
          <w:numId w:val="2"/>
        </w:numPr>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Se a proposta ou lance vencedor for desclassificado, o Pregoeiro examinará a proposta ou lance subsequente, e, assim sucessivamente, na ordem de classificação.</w:t>
      </w:r>
    </w:p>
    <w:p w14:paraId="3E9BFE47" w14:textId="77777777" w:rsidR="00CC7CE2" w:rsidRPr="00B42FDB" w:rsidRDefault="00000000" w:rsidP="00664138">
      <w:pPr>
        <w:numPr>
          <w:ilvl w:val="1"/>
          <w:numId w:val="2"/>
        </w:numPr>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Havendo necessidade, o Pregoeiro suspenderá a sessão, informando no “chat” a nova data e horário para a continuidade da mesma.</w:t>
      </w:r>
    </w:p>
    <w:p w14:paraId="0176C1B0" w14:textId="77777777" w:rsidR="00CC7CE2" w:rsidRPr="00B42FDB" w:rsidRDefault="00000000" w:rsidP="00664138">
      <w:pPr>
        <w:numPr>
          <w:ilvl w:val="1"/>
          <w:numId w:val="2"/>
        </w:numPr>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739FFEA" w14:textId="07BFCAE7" w:rsidR="00CC7CE2" w:rsidRPr="00B42FDB" w:rsidRDefault="00000000" w:rsidP="00664138">
      <w:pPr>
        <w:numPr>
          <w:ilvl w:val="1"/>
          <w:numId w:val="2"/>
        </w:numPr>
        <w:spacing w:before="57" w:after="57" w:line="276" w:lineRule="auto"/>
        <w:ind w:left="0" w:firstLine="0"/>
        <w:jc w:val="both"/>
        <w:rPr>
          <w:rFonts w:ascii="Verdana" w:hAnsi="Verdana" w:cs="Arial"/>
          <w:color w:val="000000"/>
          <w:sz w:val="20"/>
          <w:szCs w:val="20"/>
        </w:rPr>
      </w:pPr>
      <w:r w:rsidRPr="00B42FDB">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71B83F5"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lang w:eastAsia="en-US"/>
        </w:rPr>
        <w:lastRenderedPageBreak/>
        <w:t>DA HABILITAÇÃO</w:t>
      </w:r>
    </w:p>
    <w:p w14:paraId="65A22093" w14:textId="77777777" w:rsidR="00CC7CE2" w:rsidRPr="00B42FDB" w:rsidRDefault="00000000" w:rsidP="00664138">
      <w:pPr>
        <w:pStyle w:val="Nivel01"/>
        <w:numPr>
          <w:ilvl w:val="1"/>
          <w:numId w:val="2"/>
        </w:numPr>
        <w:tabs>
          <w:tab w:val="clear" w:pos="567"/>
          <w:tab w:val="left" w:pos="517"/>
          <w:tab w:val="left" w:pos="683"/>
        </w:tabs>
        <w:spacing w:before="57" w:after="57" w:line="276" w:lineRule="auto"/>
        <w:ind w:left="0" w:firstLine="0"/>
        <w:rPr>
          <w:rFonts w:ascii="Verdana" w:hAnsi="Verdana"/>
        </w:rPr>
      </w:pPr>
      <w:r w:rsidRPr="00B42FDB">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7C887B0"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lang w:eastAsia="ar-SA"/>
        </w:rPr>
        <w:t>a) SICAF;</w:t>
      </w:r>
    </w:p>
    <w:p w14:paraId="030A2E14"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lang w:eastAsia="ar-SA"/>
        </w:rPr>
        <w:t>b) Cadastro Nacional de Empresas Inidôneas e Suspensas – CEIS, mantido pela Controladoria-Geral da União (</w:t>
      </w:r>
      <w:hyperlink r:id="rId12">
        <w:r w:rsidRPr="00B42FDB">
          <w:rPr>
            <w:rStyle w:val="Hyperlink1"/>
            <w:rFonts w:ascii="Verdana" w:hAnsi="Verdana" w:cs="Arial"/>
            <w:sz w:val="20"/>
            <w:szCs w:val="20"/>
            <w:lang w:eastAsia="ar-SA"/>
          </w:rPr>
          <w:t>www.portaldatransparencia.gov.br/ceis</w:t>
        </w:r>
      </w:hyperlink>
      <w:r w:rsidRPr="00B42FDB">
        <w:rPr>
          <w:rFonts w:ascii="Verdana" w:hAnsi="Verdana" w:cs="Arial"/>
          <w:sz w:val="20"/>
          <w:szCs w:val="20"/>
          <w:lang w:eastAsia="ar-SA"/>
        </w:rPr>
        <w:t>);</w:t>
      </w:r>
    </w:p>
    <w:p w14:paraId="38965F27"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lang w:eastAsia="ar-SA"/>
        </w:rPr>
        <w:t>c) Cadastro Nacional de Condenações Cíveis por Atos de Improbidade Administrativa, mantido pelo Conselho Nacional de Justiça (</w:t>
      </w:r>
      <w:hyperlink r:id="rId13">
        <w:r w:rsidRPr="00B42FDB">
          <w:rPr>
            <w:rStyle w:val="Hyperlink1"/>
            <w:rFonts w:ascii="Verdana" w:hAnsi="Verdana" w:cs="Arial"/>
            <w:sz w:val="20"/>
            <w:szCs w:val="20"/>
            <w:lang w:eastAsia="ar-SA"/>
          </w:rPr>
          <w:t>www.cnj.jus.br/improbidade_adm/consultar_requerido.php</w:t>
        </w:r>
      </w:hyperlink>
      <w:r w:rsidRPr="00B42FDB">
        <w:rPr>
          <w:rFonts w:ascii="Verdana" w:hAnsi="Verdana" w:cs="Arial"/>
          <w:sz w:val="20"/>
          <w:szCs w:val="20"/>
          <w:lang w:eastAsia="ar-SA"/>
        </w:rPr>
        <w:t>).</w:t>
      </w:r>
    </w:p>
    <w:p w14:paraId="7BCD233F"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lang w:eastAsia="ar-SA"/>
        </w:rPr>
        <w:t>d) Cadastro de Inidôneos e o Cadastro Integrado de Condenações por Ilícitos Administrativos – CADICON, mantidos pelo Tribunal de Contas da União – TCU;</w:t>
      </w:r>
    </w:p>
    <w:p w14:paraId="07CE350E"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sz w:val="20"/>
          <w:szCs w:val="20"/>
          <w:lang w:eastAsia="ar-SA"/>
        </w:rPr>
        <w:t>e) Cadastro de empresas inid</w:t>
      </w:r>
      <w:r w:rsidRPr="00B42FDB">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Pr="00B42FDB">
          <w:rPr>
            <w:rStyle w:val="Hyperlink1"/>
            <w:rFonts w:ascii="Verdana" w:hAnsi="Verdana"/>
            <w:sz w:val="20"/>
            <w:szCs w:val="20"/>
          </w:rPr>
          <w:t>https://www.tcees.tc.br/portal-da-transparencia/consultas/lista-de</w:t>
        </w:r>
      </w:hyperlink>
      <w:r w:rsidRPr="00B42FDB">
        <w:rPr>
          <w:rFonts w:ascii="Verdana" w:hAnsi="Verdana"/>
          <w:sz w:val="20"/>
          <w:szCs w:val="20"/>
        </w:rPr>
        <w:t xml:space="preserve"> responsáveis/proibidos-de-contratar/).</w:t>
      </w:r>
    </w:p>
    <w:p w14:paraId="0CD615A8"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Pr="00B42FDB">
          <w:rPr>
            <w:rStyle w:val="Hyperlink1"/>
            <w:rFonts w:ascii="Verdana" w:hAnsi="Verdana" w:cs="Arial"/>
            <w:sz w:val="20"/>
            <w:szCs w:val="20"/>
            <w:lang w:eastAsia="ar-SA"/>
          </w:rPr>
          <w:t>https://certidoesapf.apps.tcu.gov.br/</w:t>
        </w:r>
      </w:hyperlink>
      <w:r w:rsidRPr="00B42FDB">
        <w:rPr>
          <w:rFonts w:ascii="Verdana" w:hAnsi="Verdana" w:cs="Arial"/>
          <w:sz w:val="20"/>
          <w:szCs w:val="20"/>
          <w:lang w:eastAsia="ar-SA"/>
        </w:rPr>
        <w:t>);</w:t>
      </w:r>
    </w:p>
    <w:p w14:paraId="0C099105"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0D2F20" w14:textId="77777777" w:rsidR="00CC7CE2" w:rsidRPr="00B42FDB" w:rsidRDefault="00000000" w:rsidP="00664138">
      <w:pPr>
        <w:pStyle w:val="PargrafodaLista"/>
        <w:tabs>
          <w:tab w:val="left" w:pos="733"/>
          <w:tab w:val="left" w:pos="900"/>
        </w:tabs>
        <w:spacing w:before="57" w:after="57" w:line="276" w:lineRule="auto"/>
        <w:ind w:left="0"/>
        <w:contextualSpacing w:val="0"/>
        <w:jc w:val="both"/>
        <w:rPr>
          <w:rFonts w:ascii="Verdana" w:hAnsi="Verdana"/>
          <w:sz w:val="20"/>
          <w:szCs w:val="20"/>
        </w:rPr>
      </w:pPr>
      <w:r w:rsidRPr="00B42FDB">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22D5D550" w14:textId="77777777" w:rsidR="00CC7CE2" w:rsidRPr="00B42FDB" w:rsidRDefault="00000000" w:rsidP="00664138">
      <w:pPr>
        <w:pStyle w:val="PargrafodaLista"/>
        <w:tabs>
          <w:tab w:val="left" w:pos="733"/>
          <w:tab w:val="left" w:pos="900"/>
        </w:tabs>
        <w:spacing w:before="57" w:after="57" w:line="276" w:lineRule="auto"/>
        <w:ind w:left="0"/>
        <w:contextualSpacing w:val="0"/>
        <w:jc w:val="both"/>
        <w:rPr>
          <w:rFonts w:ascii="Verdana" w:hAnsi="Verdana"/>
          <w:sz w:val="20"/>
          <w:szCs w:val="20"/>
        </w:rPr>
      </w:pPr>
      <w:r w:rsidRPr="00B42FDB">
        <w:rPr>
          <w:rFonts w:ascii="Verdana" w:hAnsi="Verdana" w:cs="Arial"/>
          <w:bCs/>
          <w:color w:val="000000"/>
          <w:sz w:val="20"/>
          <w:szCs w:val="20"/>
        </w:rPr>
        <w:t>9.1.2.2 A tentativa de burla será verificada por meio dos vínculos societários, linhas de fornecimento similares, dentre outros.</w:t>
      </w:r>
    </w:p>
    <w:p w14:paraId="00652D1E" w14:textId="77777777" w:rsidR="00CC7CE2" w:rsidRPr="00B42FDB" w:rsidRDefault="00000000" w:rsidP="00664138">
      <w:pPr>
        <w:pStyle w:val="PargrafodaLista"/>
        <w:tabs>
          <w:tab w:val="left" w:pos="733"/>
          <w:tab w:val="left" w:pos="900"/>
        </w:tabs>
        <w:spacing w:before="57" w:after="57" w:line="276" w:lineRule="auto"/>
        <w:ind w:left="0"/>
        <w:contextualSpacing w:val="0"/>
        <w:jc w:val="both"/>
        <w:rPr>
          <w:rFonts w:ascii="Verdana" w:hAnsi="Verdana"/>
          <w:sz w:val="20"/>
          <w:szCs w:val="20"/>
        </w:rPr>
      </w:pPr>
      <w:r w:rsidRPr="00B42FDB">
        <w:rPr>
          <w:rFonts w:ascii="Verdana" w:hAnsi="Verdana" w:cs="Arial"/>
          <w:bCs/>
          <w:color w:val="000000"/>
          <w:sz w:val="20"/>
          <w:szCs w:val="20"/>
        </w:rPr>
        <w:t>9.1.2.3 O licitante será convocado para manifestação previamente à sua desclassificação.</w:t>
      </w:r>
    </w:p>
    <w:p w14:paraId="44807D36"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bCs/>
          <w:color w:val="000000"/>
          <w:sz w:val="20"/>
          <w:szCs w:val="20"/>
        </w:rPr>
        <w:t>9.1.3 Constatada a existência de sanção, o Pregoeiro reputará o licitante inabilitado, por falta de condição de participação.</w:t>
      </w:r>
    </w:p>
    <w:p w14:paraId="10506BFE"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84BBC4C" w14:textId="77777777" w:rsidR="00CC7CE2" w:rsidRPr="00B42FDB" w:rsidRDefault="00000000" w:rsidP="00664138">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lang w:eastAsia="ar-SA"/>
        </w:rPr>
        <w:t xml:space="preserve"> </w:t>
      </w:r>
      <w:r w:rsidRPr="00B42FDB">
        <w:rPr>
          <w:rFonts w:ascii="Verdana" w:hAnsi="Verdana" w:cs="Arial"/>
          <w:color w:val="000000"/>
          <w:sz w:val="20"/>
          <w:szCs w:val="20"/>
        </w:rPr>
        <w:t xml:space="preserve">Caso atendidas as condições de participação, </w:t>
      </w:r>
      <w:r w:rsidRPr="00B42FDB">
        <w:rPr>
          <w:rFonts w:ascii="Verdana" w:hAnsi="Verdana" w:cs="Arial"/>
          <w:sz w:val="20"/>
          <w:szCs w:val="20"/>
        </w:rPr>
        <w:t>a habilitação dos licitantes será verificada por meio do SICAF, nos documentos por ele abrangidos</w:t>
      </w:r>
      <w:r w:rsidRPr="00B42FDB">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C83A553"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16A226B"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4FB71E5D"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B42FDB">
        <w:rPr>
          <w:rFonts w:ascii="Verdana" w:hAnsi="Verdana" w:cs="Arial"/>
          <w:color w:val="000000"/>
          <w:sz w:val="20"/>
          <w:szCs w:val="20"/>
        </w:rPr>
        <w:t>ões</w:t>
      </w:r>
      <w:proofErr w:type="spellEnd"/>
      <w:r w:rsidRPr="00B42FDB">
        <w:rPr>
          <w:rFonts w:ascii="Verdana" w:hAnsi="Verdana" w:cs="Arial"/>
          <w:color w:val="000000"/>
          <w:sz w:val="20"/>
          <w:szCs w:val="20"/>
        </w:rPr>
        <w:t>) válida(s), conforme art. 43, §3º, do Decreto 10.024, de 2019.</w:t>
      </w:r>
    </w:p>
    <w:p w14:paraId="3F14B82B" w14:textId="77777777" w:rsidR="00CC7CE2" w:rsidRPr="00B42FDB" w:rsidRDefault="00000000" w:rsidP="00664138">
      <w:pPr>
        <w:pStyle w:val="PADRO"/>
        <w:keepNext w:val="0"/>
        <w:widowControl/>
        <w:numPr>
          <w:ilvl w:val="1"/>
          <w:numId w:val="2"/>
        </w:numPr>
        <w:tabs>
          <w:tab w:val="left" w:pos="567"/>
        </w:tabs>
        <w:spacing w:before="57" w:after="57"/>
        <w:ind w:left="0" w:firstLine="0"/>
        <w:rPr>
          <w:rFonts w:ascii="Verdana" w:hAnsi="Verdana"/>
          <w:szCs w:val="20"/>
        </w:rPr>
      </w:pPr>
      <w:r w:rsidRPr="00B42FDB">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8EA100E" w14:textId="77777777" w:rsidR="00CC7CE2" w:rsidRPr="00B42FDB" w:rsidRDefault="00000000" w:rsidP="00664138">
      <w:pPr>
        <w:pStyle w:val="PADRO"/>
        <w:widowControl/>
        <w:numPr>
          <w:ilvl w:val="1"/>
          <w:numId w:val="2"/>
        </w:numPr>
        <w:tabs>
          <w:tab w:val="left" w:pos="567"/>
        </w:tabs>
        <w:spacing w:before="57" w:after="57"/>
        <w:ind w:left="0" w:firstLine="0"/>
        <w:rPr>
          <w:rFonts w:ascii="Verdana" w:hAnsi="Verdana"/>
          <w:szCs w:val="20"/>
        </w:rPr>
      </w:pPr>
      <w:r w:rsidRPr="00B42FDB">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676B908" w14:textId="77777777" w:rsidR="00CC7CE2" w:rsidRPr="00B42FDB" w:rsidRDefault="00000000" w:rsidP="00664138">
      <w:pPr>
        <w:pStyle w:val="PADRO"/>
        <w:widowControl/>
        <w:numPr>
          <w:ilvl w:val="1"/>
          <w:numId w:val="2"/>
        </w:numPr>
        <w:tabs>
          <w:tab w:val="left" w:pos="567"/>
        </w:tabs>
        <w:spacing w:before="57" w:after="57"/>
        <w:ind w:left="0" w:firstLine="0"/>
        <w:rPr>
          <w:rFonts w:ascii="Verdana" w:hAnsi="Verdana"/>
          <w:szCs w:val="20"/>
        </w:rPr>
      </w:pPr>
      <w:r w:rsidRPr="00B42FDB">
        <w:rPr>
          <w:rFonts w:ascii="Verdana" w:hAnsi="Verdana" w:cs="Arial"/>
          <w:szCs w:val="20"/>
        </w:rPr>
        <w:t>Não serão aceitos documentos de habilitação com indicação de CNPJ/CPF diferentes, salvo aqueles legalmente permitidos.</w:t>
      </w:r>
    </w:p>
    <w:p w14:paraId="73A560D6" w14:textId="77777777" w:rsidR="00CC7CE2" w:rsidRPr="00B42FDB" w:rsidRDefault="00000000" w:rsidP="00664138">
      <w:pPr>
        <w:pStyle w:val="PADRO"/>
        <w:widowControl/>
        <w:numPr>
          <w:ilvl w:val="1"/>
          <w:numId w:val="2"/>
        </w:numPr>
        <w:tabs>
          <w:tab w:val="left" w:pos="567"/>
        </w:tabs>
        <w:spacing w:before="57" w:after="57"/>
        <w:ind w:left="0" w:firstLine="0"/>
        <w:rPr>
          <w:rFonts w:ascii="Verdana" w:hAnsi="Verdana"/>
          <w:szCs w:val="20"/>
        </w:rPr>
      </w:pPr>
      <w:r w:rsidRPr="00B42FDB">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2A80F864" w14:textId="77777777" w:rsidR="00CC7CE2" w:rsidRPr="00B42FDB" w:rsidRDefault="00000000" w:rsidP="00664138">
      <w:pPr>
        <w:pStyle w:val="PADRO"/>
        <w:widowControl/>
        <w:numPr>
          <w:ilvl w:val="1"/>
          <w:numId w:val="2"/>
        </w:numPr>
        <w:tabs>
          <w:tab w:val="left" w:pos="567"/>
        </w:tabs>
        <w:spacing w:before="57" w:after="57"/>
        <w:ind w:left="0" w:firstLine="0"/>
        <w:rPr>
          <w:rFonts w:ascii="Verdana" w:hAnsi="Verdana"/>
          <w:szCs w:val="20"/>
        </w:rPr>
      </w:pPr>
      <w:r w:rsidRPr="00B42FDB">
        <w:rPr>
          <w:rFonts w:ascii="Verdana" w:hAnsi="Verdana" w:cs="Arial"/>
          <w:szCs w:val="20"/>
        </w:rPr>
        <w:t>Ressalvado o disposto no item 5.3, os licitantes deverão encaminhar, nos termos deste Edital, a documentação relacionada nos itens a seguir, para fins de habilitação:</w:t>
      </w:r>
    </w:p>
    <w:p w14:paraId="30C5D78A"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
          <w:bCs/>
          <w:color w:val="000000"/>
          <w:sz w:val="20"/>
          <w:szCs w:val="20"/>
        </w:rPr>
        <w:t>Habilitação jurídica:</w:t>
      </w:r>
    </w:p>
    <w:p w14:paraId="30EAA05A"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No caso de empresário individual: inscrição no Registro Público de Empresas Mercantis, a cargo da Junta Comercial da respectiva sede;</w:t>
      </w:r>
    </w:p>
    <w:p w14:paraId="341660A8"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Pr="00B42FDB">
          <w:rPr>
            <w:rStyle w:val="Hyperlink1"/>
            <w:rFonts w:ascii="Verdana" w:hAnsi="Verdana" w:cs="Arial"/>
            <w:bCs/>
            <w:color w:val="000000"/>
            <w:sz w:val="20"/>
            <w:szCs w:val="20"/>
          </w:rPr>
          <w:t>www.portaldoempreendedor.gov.br</w:t>
        </w:r>
      </w:hyperlink>
      <w:r w:rsidRPr="00B42FDB">
        <w:rPr>
          <w:rFonts w:ascii="Verdana" w:hAnsi="Verdana" w:cs="Arial"/>
          <w:bCs/>
          <w:color w:val="000000"/>
          <w:sz w:val="20"/>
          <w:szCs w:val="20"/>
        </w:rPr>
        <w:t>;</w:t>
      </w:r>
    </w:p>
    <w:p w14:paraId="5986DD34"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5E0FB5E"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3181911"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0E868BCD"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AADFD28"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No caso de empresa ou sociedade estrangeira em funcionamento no País: decreto de autorização;</w:t>
      </w:r>
    </w:p>
    <w:p w14:paraId="5FD5BE85" w14:textId="77777777" w:rsidR="00CC7CE2" w:rsidRPr="00B42FDB" w:rsidRDefault="00000000" w:rsidP="00664138">
      <w:pPr>
        <w:pStyle w:val="PargrafodaLista"/>
        <w:numPr>
          <w:ilvl w:val="2"/>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Os documentos acima deverão estar acompanhados de todas as alterações ou da consolidação respectiva;</w:t>
      </w:r>
    </w:p>
    <w:p w14:paraId="25FAF01A"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
          <w:bCs/>
          <w:color w:val="000000"/>
          <w:sz w:val="20"/>
          <w:szCs w:val="20"/>
        </w:rPr>
        <w:t xml:space="preserve">Regularidade fiscal </w:t>
      </w:r>
      <w:r w:rsidRPr="00B42FDB">
        <w:rPr>
          <w:rFonts w:ascii="Verdana" w:hAnsi="Verdana" w:cs="Arial"/>
          <w:b/>
          <w:bCs/>
          <w:sz w:val="20"/>
          <w:szCs w:val="20"/>
        </w:rPr>
        <w:t>e trabalhista</w:t>
      </w:r>
      <w:r w:rsidRPr="00B42FDB">
        <w:rPr>
          <w:rFonts w:ascii="Verdana" w:hAnsi="Verdana" w:cs="Arial"/>
          <w:b/>
          <w:bCs/>
          <w:color w:val="0000FF"/>
          <w:sz w:val="20"/>
          <w:szCs w:val="20"/>
        </w:rPr>
        <w:t>:</w:t>
      </w:r>
    </w:p>
    <w:p w14:paraId="26D9CB9F"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lang w:eastAsia="en-US"/>
        </w:rPr>
        <w:t>Prova de inscrição no Cadastro Nacional de Pessoas Jurídicas ou no Cadastro de Pessoas Físicas, conforme o caso;</w:t>
      </w:r>
    </w:p>
    <w:p w14:paraId="0C6552C1"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lang w:eastAsia="en-US"/>
        </w:rPr>
        <w:t>Certidão de regularidade junto à fazenda pública</w:t>
      </w:r>
      <w:r w:rsidRPr="00B42FDB">
        <w:rPr>
          <w:rFonts w:ascii="Verdana" w:hAnsi="Verdana" w:cs="Arial"/>
          <w:b/>
          <w:sz w:val="20"/>
          <w:szCs w:val="20"/>
          <w:lang w:eastAsia="en-US"/>
        </w:rPr>
        <w:t xml:space="preserve"> Municipal, </w:t>
      </w:r>
      <w:r w:rsidRPr="00B42FDB">
        <w:rPr>
          <w:rFonts w:ascii="Verdana" w:hAnsi="Verdana" w:cs="Arial"/>
          <w:sz w:val="20"/>
          <w:szCs w:val="20"/>
          <w:lang w:eastAsia="en-US"/>
        </w:rPr>
        <w:t>do domicílio do Licitante</w:t>
      </w:r>
      <w:r w:rsidRPr="00B42FDB">
        <w:rPr>
          <w:rFonts w:ascii="Verdana" w:hAnsi="Verdana" w:cs="Arial"/>
          <w:b/>
          <w:sz w:val="20"/>
          <w:szCs w:val="20"/>
          <w:lang w:eastAsia="en-US"/>
        </w:rPr>
        <w:t>;</w:t>
      </w:r>
    </w:p>
    <w:p w14:paraId="26246E3D"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lastRenderedPageBreak/>
        <w:t>Certidão de regularidade junto à fazenda pública</w:t>
      </w:r>
      <w:r w:rsidRPr="00B42FDB">
        <w:rPr>
          <w:rFonts w:ascii="Verdana" w:hAnsi="Verdana" w:cs="Arial"/>
          <w:b/>
          <w:sz w:val="20"/>
          <w:szCs w:val="20"/>
        </w:rPr>
        <w:t xml:space="preserve"> Estadual, </w:t>
      </w:r>
      <w:r w:rsidRPr="00B42FDB">
        <w:rPr>
          <w:rFonts w:ascii="Verdana" w:hAnsi="Verdana" w:cs="Arial"/>
          <w:sz w:val="20"/>
          <w:szCs w:val="20"/>
        </w:rPr>
        <w:t>do domicílio do Licitante</w:t>
      </w:r>
      <w:r w:rsidRPr="00B42FDB">
        <w:rPr>
          <w:rFonts w:ascii="Verdana" w:hAnsi="Verdana" w:cs="Arial"/>
          <w:b/>
          <w:sz w:val="20"/>
          <w:szCs w:val="20"/>
        </w:rPr>
        <w:t>;</w:t>
      </w:r>
    </w:p>
    <w:p w14:paraId="5EA5CF82"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 xml:space="preserve">Certidão conjunta de regularidade junto à fazenda pública </w:t>
      </w:r>
      <w:r w:rsidRPr="00B42FDB">
        <w:rPr>
          <w:rFonts w:ascii="Verdana" w:hAnsi="Verdana" w:cs="Arial"/>
          <w:b/>
          <w:sz w:val="20"/>
          <w:szCs w:val="20"/>
        </w:rPr>
        <w:t>Federal,</w:t>
      </w:r>
      <w:r w:rsidRPr="00B42FDB">
        <w:rPr>
          <w:rFonts w:ascii="Verdana" w:hAnsi="Verdana" w:cs="Arial"/>
          <w:sz w:val="20"/>
          <w:szCs w:val="20"/>
        </w:rPr>
        <w:t xml:space="preserve"> </w:t>
      </w:r>
      <w:r w:rsidRPr="00B42FDB">
        <w:rPr>
          <w:rFonts w:ascii="Verdana" w:hAnsi="Verdana" w:cs="Arial"/>
          <w:b/>
          <w:sz w:val="20"/>
          <w:szCs w:val="20"/>
        </w:rPr>
        <w:t xml:space="preserve">(Quitação de tributos e contribuições Federais e Quanto à dívida ativa da União) </w:t>
      </w:r>
      <w:r w:rsidRPr="00B42FDB">
        <w:rPr>
          <w:rFonts w:ascii="Verdana" w:hAnsi="Verdana" w:cs="Arial"/>
          <w:sz w:val="20"/>
          <w:szCs w:val="20"/>
        </w:rPr>
        <w:t>e junto ao</w:t>
      </w:r>
      <w:r w:rsidRPr="00B42FDB">
        <w:rPr>
          <w:rFonts w:ascii="Verdana" w:hAnsi="Verdana" w:cs="Arial"/>
          <w:b/>
          <w:sz w:val="20"/>
          <w:szCs w:val="20"/>
        </w:rPr>
        <w:t xml:space="preserve"> INSS, conforme Portaria MF nº 358 de 05/09/2014;</w:t>
      </w:r>
    </w:p>
    <w:p w14:paraId="1A1694A8"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Certidão de regularidade junto ao</w:t>
      </w:r>
      <w:r w:rsidRPr="00B42FDB">
        <w:rPr>
          <w:rFonts w:ascii="Verdana" w:hAnsi="Verdana" w:cs="Arial"/>
          <w:b/>
          <w:sz w:val="20"/>
          <w:szCs w:val="20"/>
        </w:rPr>
        <w:t xml:space="preserve"> FGTS;</w:t>
      </w:r>
    </w:p>
    <w:p w14:paraId="6F51B01E"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sz w:val="20"/>
          <w:szCs w:val="20"/>
          <w:lang w:eastAsia="en-US"/>
        </w:rPr>
        <w:t>Certidão Negativa De Débitos Trabalhistas (CNDT) de acordo com a Lei 12440 de 7 de julho de 2011.</w:t>
      </w:r>
    </w:p>
    <w:p w14:paraId="2BDE6CDB" w14:textId="77777777" w:rsidR="00CC7CE2" w:rsidRPr="00B42FDB" w:rsidRDefault="00000000" w:rsidP="00664138">
      <w:pPr>
        <w:numPr>
          <w:ilvl w:val="2"/>
          <w:numId w:val="2"/>
        </w:numPr>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lang w:eastAsia="en-US" w:bidi="pt-BR"/>
        </w:rPr>
        <w:t xml:space="preserve">Caso o licitante detentor do menor preço seja qualificado como microempresa ou empresa de pequeno porte </w:t>
      </w:r>
      <w:r w:rsidRPr="00B42FDB">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F02CE13"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
          <w:color w:val="000000"/>
          <w:sz w:val="20"/>
          <w:szCs w:val="20"/>
        </w:rPr>
        <w:t>Qualificação Econômico-Financeira</w:t>
      </w:r>
      <w:r w:rsidRPr="00B42FDB">
        <w:rPr>
          <w:rFonts w:ascii="Verdana" w:hAnsi="Verdana" w:cs="Arial"/>
          <w:color w:val="000000"/>
          <w:sz w:val="20"/>
          <w:szCs w:val="20"/>
        </w:rPr>
        <w:t>.</w:t>
      </w:r>
    </w:p>
    <w:p w14:paraId="79A8716F"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sidRPr="00B42FDB">
        <w:rPr>
          <w:rFonts w:ascii="Verdana" w:hAnsi="Verdana" w:cs="Arial"/>
          <w:b/>
          <w:color w:val="000000"/>
          <w:sz w:val="20"/>
          <w:szCs w:val="20"/>
        </w:rPr>
        <w:t>até 30 (trinta)</w:t>
      </w:r>
      <w:r w:rsidRPr="00B42FDB">
        <w:rPr>
          <w:rFonts w:ascii="Verdana" w:hAnsi="Verdana" w:cs="Arial"/>
          <w:color w:val="000000"/>
          <w:sz w:val="20"/>
          <w:szCs w:val="20"/>
        </w:rPr>
        <w:t xml:space="preserve"> dias anteriores à data de abertura da Licitação;</w:t>
      </w:r>
    </w:p>
    <w:p w14:paraId="4E14BAEA"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0C538C23"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 xml:space="preserve"> Para a contagem do prazo estabelecido na letra </w:t>
      </w:r>
      <w:r w:rsidRPr="00B42FDB">
        <w:rPr>
          <w:rFonts w:ascii="Verdana" w:hAnsi="Verdana" w:cs="Arial"/>
          <w:b/>
          <w:sz w:val="20"/>
          <w:szCs w:val="20"/>
        </w:rPr>
        <w:t>“a”</w:t>
      </w:r>
      <w:r w:rsidRPr="00B42FDB">
        <w:rPr>
          <w:rFonts w:ascii="Verdana" w:hAnsi="Verdana" w:cs="Arial"/>
          <w:sz w:val="20"/>
          <w:szCs w:val="20"/>
        </w:rPr>
        <w:t xml:space="preserve"> deste capítulo, será contado a partir do primeiro dia que antecede a data da realização desta licitação.</w:t>
      </w:r>
    </w:p>
    <w:p w14:paraId="7C33C81E"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99129F2"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b/>
          <w:color w:val="000000"/>
          <w:sz w:val="20"/>
          <w:szCs w:val="20"/>
        </w:rPr>
        <w:t xml:space="preserve"> Qualificação</w:t>
      </w:r>
      <w:r w:rsidRPr="00B42FDB">
        <w:rPr>
          <w:rFonts w:ascii="Verdana" w:hAnsi="Verdana" w:cs="Arial"/>
          <w:b/>
          <w:bCs/>
          <w:iCs/>
          <w:color w:val="000000"/>
          <w:sz w:val="20"/>
          <w:szCs w:val="20"/>
        </w:rPr>
        <w:t xml:space="preserve"> Técnica</w:t>
      </w:r>
    </w:p>
    <w:p w14:paraId="01031D48" w14:textId="77777777" w:rsidR="00CC7CE2" w:rsidRPr="00B42FDB" w:rsidRDefault="00000000" w:rsidP="00664138">
      <w:pPr>
        <w:numPr>
          <w:ilvl w:val="1"/>
          <w:numId w:val="2"/>
        </w:numPr>
        <w:tabs>
          <w:tab w:val="left" w:pos="617"/>
        </w:tabs>
        <w:snapToGrid w:val="0"/>
        <w:spacing w:before="57" w:after="57" w:line="276" w:lineRule="auto"/>
        <w:ind w:left="0" w:firstLine="0"/>
        <w:jc w:val="both"/>
        <w:rPr>
          <w:rFonts w:ascii="Verdana" w:hAnsi="Verdana"/>
          <w:sz w:val="20"/>
          <w:szCs w:val="20"/>
        </w:rPr>
      </w:pPr>
      <w:r w:rsidRPr="00B42FDB">
        <w:rPr>
          <w:rFonts w:ascii="Verdana" w:hAnsi="Verdana" w:cs="Arial"/>
          <w:bCs/>
          <w:sz w:val="20"/>
          <w:szCs w:val="20"/>
        </w:rPr>
        <w:t>Declaração formal, firmada pelo representante legal da empresa, de disponibilidade de veículos, conforme objeto desta licitação.</w:t>
      </w:r>
    </w:p>
    <w:p w14:paraId="6F870A00" w14:textId="77777777" w:rsidR="00CC7CE2" w:rsidRPr="00B42FDB" w:rsidRDefault="00000000" w:rsidP="00664138">
      <w:pPr>
        <w:numPr>
          <w:ilvl w:val="1"/>
          <w:numId w:val="2"/>
        </w:numPr>
        <w:tabs>
          <w:tab w:val="left" w:pos="426"/>
        </w:tabs>
        <w:snapToGrid w:val="0"/>
        <w:spacing w:before="57" w:after="57" w:line="276" w:lineRule="auto"/>
        <w:ind w:left="0" w:firstLine="0"/>
        <w:jc w:val="both"/>
        <w:rPr>
          <w:rFonts w:ascii="Verdana" w:hAnsi="Verdana"/>
          <w:sz w:val="20"/>
          <w:szCs w:val="20"/>
        </w:rPr>
      </w:pPr>
      <w:r w:rsidRPr="00B42FDB">
        <w:rPr>
          <w:rFonts w:ascii="Verdana" w:hAnsi="Verdana" w:cs="Arial"/>
          <w:bCs/>
          <w:sz w:val="20"/>
          <w:szCs w:val="20"/>
        </w:rPr>
        <w:t>Declaração formal de que conhece os percursos referentes ao objeto desta licitação;</w:t>
      </w:r>
    </w:p>
    <w:p w14:paraId="2A97A0B5" w14:textId="77777777" w:rsidR="00CC7CE2" w:rsidRPr="00B42FDB" w:rsidRDefault="00000000" w:rsidP="00664138">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sidRPr="00B42FDB">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5FD04C4" w14:textId="77777777" w:rsidR="00CC7CE2" w:rsidRPr="00B42FDB" w:rsidRDefault="00000000" w:rsidP="00664138">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6AC91D8" w14:textId="77777777" w:rsidR="00CC7CE2" w:rsidRPr="00B42FDB" w:rsidRDefault="00000000" w:rsidP="00664138">
      <w:pPr>
        <w:pStyle w:val="PargrafodaLista"/>
        <w:numPr>
          <w:ilvl w:val="2"/>
          <w:numId w:val="27"/>
        </w:numPr>
        <w:tabs>
          <w:tab w:val="left" w:pos="850"/>
        </w:tabs>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A declaração do vencedor acontecerá no momento imediatamente posterior à fase de habilitação.</w:t>
      </w:r>
    </w:p>
    <w:p w14:paraId="4563DF9D" w14:textId="77777777" w:rsidR="00CC7CE2" w:rsidRPr="00B42FDB" w:rsidRDefault="00000000" w:rsidP="00664138">
      <w:pPr>
        <w:pStyle w:val="PargrafodaLista"/>
        <w:numPr>
          <w:ilvl w:val="1"/>
          <w:numId w:val="28"/>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bCs/>
          <w:sz w:val="20"/>
          <w:szCs w:val="20"/>
        </w:rPr>
        <w:t xml:space="preserve">Caso a </w:t>
      </w:r>
      <w:r w:rsidRPr="00B42FDB">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3866334" w14:textId="77777777" w:rsidR="00CC7CE2" w:rsidRPr="00B42FDB" w:rsidRDefault="00000000" w:rsidP="00664138">
      <w:pPr>
        <w:pStyle w:val="PargrafodaLista"/>
        <w:numPr>
          <w:ilvl w:val="1"/>
          <w:numId w:val="29"/>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sidRPr="00B42FDB">
        <w:rPr>
          <w:rFonts w:ascii="Verdana" w:hAnsi="Verdana" w:cs="Arial"/>
          <w:bCs/>
          <w:color w:val="000000"/>
          <w:sz w:val="20"/>
          <w:szCs w:val="20"/>
        </w:rPr>
        <w:lastRenderedPageBreak/>
        <w:t>cooperativa com alguma restrição na documentação fiscal e trabalhista, será concedido o mesmo prazo para regularização.</w:t>
      </w:r>
    </w:p>
    <w:p w14:paraId="75987B35" w14:textId="77777777" w:rsidR="00CC7CE2" w:rsidRPr="00B42FDB" w:rsidRDefault="00000000" w:rsidP="00664138">
      <w:pPr>
        <w:pStyle w:val="PargrafodaLista"/>
        <w:numPr>
          <w:ilvl w:val="1"/>
          <w:numId w:val="30"/>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75BB9EBB" w14:textId="77777777" w:rsidR="00CC7CE2" w:rsidRPr="00B42FDB" w:rsidRDefault="00000000" w:rsidP="00664138">
      <w:pPr>
        <w:pStyle w:val="PargrafodaLista"/>
        <w:numPr>
          <w:ilvl w:val="1"/>
          <w:numId w:val="31"/>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Será inabilitado o licitante que não comprovar sua habilitação, seja por não apresentar quaisquer dos documentos exigidos, ou apresentá-los em desacordo com o e</w:t>
      </w:r>
      <w:r w:rsidRPr="00B42FDB">
        <w:rPr>
          <w:rFonts w:ascii="Verdana" w:hAnsi="Verdana" w:cs="Arial"/>
          <w:color w:val="000000"/>
          <w:sz w:val="20"/>
          <w:szCs w:val="20"/>
          <w:lang w:eastAsia="en-US"/>
        </w:rPr>
        <w:t>stabelecido neste Edital.</w:t>
      </w:r>
    </w:p>
    <w:p w14:paraId="39C55D27" w14:textId="77777777" w:rsidR="00CC7CE2" w:rsidRPr="00B42FDB" w:rsidRDefault="00000000" w:rsidP="00664138">
      <w:pPr>
        <w:pStyle w:val="PargrafodaLista"/>
        <w:numPr>
          <w:ilvl w:val="1"/>
          <w:numId w:val="32"/>
        </w:numPr>
        <w:tabs>
          <w:tab w:val="left" w:pos="517"/>
        </w:tabs>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Constatado o atendimento às exigências de habilitação fixadas no Edital, o licitante será declarado vencedor.</w:t>
      </w:r>
    </w:p>
    <w:p w14:paraId="63936653" w14:textId="77777777" w:rsidR="00CC7CE2" w:rsidRPr="00B42FDB" w:rsidRDefault="00CC7CE2" w:rsidP="00664138">
      <w:pPr>
        <w:spacing w:line="276" w:lineRule="auto"/>
        <w:rPr>
          <w:rFonts w:ascii="Verdana" w:hAnsi="Verdana"/>
          <w:sz w:val="20"/>
          <w:szCs w:val="20"/>
        </w:rPr>
      </w:pPr>
    </w:p>
    <w:p w14:paraId="28C97118"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color w:val="auto"/>
          <w:lang w:eastAsia="en-US"/>
        </w:rPr>
        <w:t xml:space="preserve">DO </w:t>
      </w:r>
      <w:r w:rsidRPr="00B42FDB">
        <w:rPr>
          <w:rFonts w:ascii="Verdana" w:hAnsi="Verdana" w:cs="Arial"/>
          <w:color w:val="auto"/>
        </w:rPr>
        <w:t>ENCAMINHAMENTO</w:t>
      </w:r>
      <w:r w:rsidRPr="00B42FDB">
        <w:rPr>
          <w:rFonts w:ascii="Verdana" w:hAnsi="Verdana" w:cs="Arial"/>
          <w:color w:val="auto"/>
          <w:lang w:eastAsia="en-US"/>
        </w:rPr>
        <w:t xml:space="preserve"> DA PROPOSTA VENCEDORA</w:t>
      </w:r>
    </w:p>
    <w:p w14:paraId="5304719F" w14:textId="77777777" w:rsidR="00CC7CE2" w:rsidRPr="00B42FDB" w:rsidRDefault="00000000" w:rsidP="00664138">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sidRPr="00B42FDB">
        <w:rPr>
          <w:rFonts w:ascii="Verdana" w:hAnsi="Verdana" w:cs="Arial"/>
          <w:iCs/>
          <w:sz w:val="20"/>
          <w:szCs w:val="20"/>
        </w:rPr>
        <w:t xml:space="preserve">A proposta final do licitante declarado vencedor deverá ser encaminhada no prazo de </w:t>
      </w:r>
      <w:r w:rsidRPr="00B42FDB">
        <w:rPr>
          <w:rFonts w:ascii="Verdana" w:hAnsi="Verdana" w:cs="Arial"/>
          <w:bCs/>
          <w:iCs/>
          <w:sz w:val="20"/>
          <w:szCs w:val="20"/>
        </w:rPr>
        <w:t>01 (um) dia útil</w:t>
      </w:r>
      <w:r w:rsidRPr="00B42FDB">
        <w:rPr>
          <w:rFonts w:ascii="Verdana" w:hAnsi="Verdana" w:cs="Arial"/>
          <w:iCs/>
          <w:sz w:val="20"/>
          <w:szCs w:val="20"/>
        </w:rPr>
        <w:t>,</w:t>
      </w:r>
      <w:r w:rsidRPr="00B42FDB">
        <w:rPr>
          <w:rFonts w:ascii="Verdana" w:hAnsi="Verdana" w:cs="Arial"/>
          <w:b/>
          <w:bCs/>
          <w:iCs/>
          <w:sz w:val="20"/>
          <w:szCs w:val="20"/>
        </w:rPr>
        <w:t xml:space="preserve"> </w:t>
      </w:r>
      <w:r w:rsidRPr="00B42FDB">
        <w:rPr>
          <w:rFonts w:ascii="Verdana" w:hAnsi="Verdana" w:cs="Arial"/>
          <w:iCs/>
          <w:sz w:val="20"/>
          <w:szCs w:val="20"/>
        </w:rPr>
        <w:t>a contar da solicitação do Pregoeiro no sistema eletrônico e deverá:</w:t>
      </w:r>
    </w:p>
    <w:p w14:paraId="6C87BAAC" w14:textId="77777777" w:rsidR="00CC7CE2" w:rsidRPr="00B42FDB" w:rsidRDefault="00000000" w:rsidP="00664138">
      <w:pPr>
        <w:numPr>
          <w:ilvl w:val="2"/>
          <w:numId w:val="2"/>
        </w:numPr>
        <w:tabs>
          <w:tab w:val="left" w:pos="617"/>
          <w:tab w:val="left" w:pos="900"/>
        </w:tabs>
        <w:spacing w:before="57" w:after="57" w:line="276" w:lineRule="auto"/>
        <w:ind w:left="0" w:firstLine="0"/>
        <w:jc w:val="both"/>
        <w:rPr>
          <w:rFonts w:ascii="Verdana" w:hAnsi="Verdana"/>
          <w:sz w:val="20"/>
          <w:szCs w:val="20"/>
        </w:rPr>
      </w:pPr>
      <w:r w:rsidRPr="00B42FDB">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E11577D" w14:textId="77777777" w:rsidR="00CC7CE2" w:rsidRPr="00B42FDB" w:rsidRDefault="00000000" w:rsidP="00664138">
      <w:pPr>
        <w:numPr>
          <w:ilvl w:val="2"/>
          <w:numId w:val="2"/>
        </w:numPr>
        <w:tabs>
          <w:tab w:val="left" w:pos="617"/>
          <w:tab w:val="left" w:pos="900"/>
        </w:tabs>
        <w:spacing w:before="57" w:after="57" w:line="276" w:lineRule="auto"/>
        <w:ind w:left="0" w:firstLine="0"/>
        <w:jc w:val="both"/>
        <w:rPr>
          <w:rFonts w:ascii="Verdana" w:hAnsi="Verdana"/>
          <w:sz w:val="20"/>
          <w:szCs w:val="20"/>
        </w:rPr>
      </w:pPr>
      <w:r w:rsidRPr="00B42FDB">
        <w:rPr>
          <w:rFonts w:ascii="Verdana" w:hAnsi="Verdana" w:cs="Arial"/>
          <w:iCs/>
          <w:sz w:val="20"/>
          <w:szCs w:val="20"/>
        </w:rPr>
        <w:t>Apresentar a planilha de custos e formação de preços, devidamente ajustada ao lance vencedor, em conformidade com o modelo anexo a este instrumento convocatório.</w:t>
      </w:r>
    </w:p>
    <w:p w14:paraId="6A562BC0" w14:textId="77777777" w:rsidR="00CC7CE2" w:rsidRPr="00B42FDB" w:rsidRDefault="00000000" w:rsidP="00664138">
      <w:pPr>
        <w:numPr>
          <w:ilvl w:val="2"/>
          <w:numId w:val="2"/>
        </w:numPr>
        <w:tabs>
          <w:tab w:val="left" w:pos="617"/>
          <w:tab w:val="left" w:pos="900"/>
        </w:tabs>
        <w:spacing w:before="57" w:after="57" w:line="276" w:lineRule="auto"/>
        <w:ind w:left="0" w:firstLine="0"/>
        <w:jc w:val="both"/>
        <w:rPr>
          <w:rFonts w:ascii="Verdana" w:hAnsi="Verdana"/>
          <w:sz w:val="20"/>
          <w:szCs w:val="20"/>
        </w:rPr>
      </w:pPr>
      <w:r w:rsidRPr="00B42FDB">
        <w:rPr>
          <w:rFonts w:ascii="Verdana" w:hAnsi="Verdana" w:cs="Arial"/>
          <w:iCs/>
          <w:sz w:val="20"/>
          <w:szCs w:val="20"/>
        </w:rPr>
        <w:t>Conter a indicação do banco, número da conta e agência do licitante vencedor, para fins de pagamento.</w:t>
      </w:r>
    </w:p>
    <w:p w14:paraId="06D960AF"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C5EDDAF" w14:textId="77777777" w:rsidR="00CC7CE2" w:rsidRPr="00B42FDB" w:rsidRDefault="00000000" w:rsidP="00664138">
      <w:pPr>
        <w:numPr>
          <w:ilvl w:val="2"/>
          <w:numId w:val="2"/>
        </w:numPr>
        <w:tabs>
          <w:tab w:val="left" w:pos="850"/>
        </w:tabs>
        <w:spacing w:before="57" w:after="57" w:line="276" w:lineRule="auto"/>
        <w:ind w:left="0" w:firstLine="0"/>
        <w:jc w:val="both"/>
        <w:rPr>
          <w:rFonts w:ascii="Verdana" w:hAnsi="Verdana"/>
          <w:sz w:val="20"/>
          <w:szCs w:val="20"/>
        </w:rPr>
      </w:pPr>
      <w:r w:rsidRPr="00B42FDB">
        <w:rPr>
          <w:rFonts w:ascii="Verdana" w:hAnsi="Verdana" w:cs="Arial"/>
          <w:iCs/>
          <w:sz w:val="20"/>
          <w:szCs w:val="20"/>
        </w:rPr>
        <w:t>Todas as especificações do objeto contidas na proposta, tais como marca, modelo, tipo, fabricante e procedência, vinculam a Contratada.</w:t>
      </w:r>
    </w:p>
    <w:p w14:paraId="3E6B60AF"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rPr>
        <w:t>Os preços deverão ser expressos em moeda corrente nacional, o valor unitário em algarismos e o valor global em algarismos e por extenso.</w:t>
      </w:r>
    </w:p>
    <w:p w14:paraId="3868F8CF" w14:textId="77777777" w:rsidR="00CC7CE2" w:rsidRPr="00B42FDB" w:rsidRDefault="00000000" w:rsidP="00664138">
      <w:pPr>
        <w:numPr>
          <w:ilvl w:val="2"/>
          <w:numId w:val="2"/>
        </w:numPr>
        <w:tabs>
          <w:tab w:val="left" w:pos="850"/>
        </w:tabs>
        <w:spacing w:before="57" w:after="57" w:line="276" w:lineRule="auto"/>
        <w:ind w:left="0" w:firstLine="0"/>
        <w:jc w:val="both"/>
        <w:rPr>
          <w:rFonts w:ascii="Verdana" w:hAnsi="Verdana"/>
          <w:sz w:val="20"/>
          <w:szCs w:val="20"/>
        </w:rPr>
      </w:pPr>
      <w:r w:rsidRPr="00B42FDB">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E1DF1DF"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DD4B53A"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4395B44"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As propostas que contenham a descrição do objeto, o valor e os documentos complementares estarão disponíveis na internet, após a homologação.</w:t>
      </w:r>
    </w:p>
    <w:p w14:paraId="576F40CE" w14:textId="77777777" w:rsidR="00CC7CE2" w:rsidRPr="00B42FDB" w:rsidRDefault="00CC7CE2" w:rsidP="00664138">
      <w:pPr>
        <w:spacing w:line="276" w:lineRule="auto"/>
        <w:rPr>
          <w:rFonts w:ascii="Verdana" w:hAnsi="Verdana"/>
          <w:sz w:val="20"/>
          <w:szCs w:val="20"/>
        </w:rPr>
      </w:pPr>
    </w:p>
    <w:p w14:paraId="6215F779"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lang w:eastAsia="en-US"/>
        </w:rPr>
        <w:t>DOS RECURSOS</w:t>
      </w:r>
    </w:p>
    <w:p w14:paraId="7FC3D896"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lang w:eastAsia="en-US"/>
        </w:rPr>
        <w:t>Declarado o vencedor e decorr</w:t>
      </w:r>
      <w:r w:rsidRPr="00B42FDB">
        <w:rPr>
          <w:rFonts w:ascii="Verdana" w:hAnsi="Verdana" w:cs="Arial"/>
          <w:color w:val="000000"/>
          <w:sz w:val="20"/>
          <w:szCs w:val="20"/>
        </w:rPr>
        <w:t xml:space="preserve">ida a </w:t>
      </w:r>
      <w:r w:rsidRPr="00B42FDB">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sidRPr="00B42FDB">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sidRPr="00B42FDB">
        <w:rPr>
          <w:rFonts w:ascii="Verdana" w:hAnsi="Verdana" w:cs="Arial"/>
          <w:color w:val="000000"/>
          <w:sz w:val="20"/>
          <w:szCs w:val="20"/>
        </w:rPr>
        <w:t>is</w:t>
      </w:r>
      <w:proofErr w:type="spellEnd"/>
      <w:r w:rsidRPr="00B42FDB">
        <w:rPr>
          <w:rFonts w:ascii="Verdana" w:hAnsi="Verdana" w:cs="Arial"/>
          <w:color w:val="000000"/>
          <w:sz w:val="20"/>
          <w:szCs w:val="20"/>
        </w:rPr>
        <w:t>) decisão(</w:t>
      </w:r>
      <w:proofErr w:type="spellStart"/>
      <w:r w:rsidRPr="00B42FDB">
        <w:rPr>
          <w:rFonts w:ascii="Verdana" w:hAnsi="Verdana" w:cs="Arial"/>
          <w:color w:val="000000"/>
          <w:sz w:val="20"/>
          <w:szCs w:val="20"/>
        </w:rPr>
        <w:t>ões</w:t>
      </w:r>
      <w:proofErr w:type="spellEnd"/>
      <w:r w:rsidRPr="00B42FDB">
        <w:rPr>
          <w:rFonts w:ascii="Verdana" w:hAnsi="Verdana" w:cs="Arial"/>
          <w:color w:val="000000"/>
          <w:sz w:val="20"/>
          <w:szCs w:val="20"/>
        </w:rPr>
        <w:t>) pretende recorrer e por quais motivos, em campo próprio do sistema.</w:t>
      </w:r>
    </w:p>
    <w:p w14:paraId="1758E775"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lastRenderedPageBreak/>
        <w:t>Havendo quem se manifeste, caberá ao Pregoeiro verificar a tempestividade e a existência de motivação da intenção de recorrer, para decidir se admite ou não o recurso, fundamentadamente.</w:t>
      </w:r>
    </w:p>
    <w:p w14:paraId="48B43BCF"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color w:val="000000"/>
          <w:sz w:val="20"/>
          <w:szCs w:val="20"/>
        </w:rPr>
        <w:t>Nesse momento o Pregoeiro não adentrará no mérito recursal, mas apenas verificará as condições de admissibilidade do recurso.</w:t>
      </w:r>
    </w:p>
    <w:p w14:paraId="456758E7"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A falta de manifestação motivada do licitante quanto à intenção de recorrer importará a decadência desse direito.</w:t>
      </w:r>
    </w:p>
    <w:p w14:paraId="28CA748E" w14:textId="77777777" w:rsidR="00CC7CE2" w:rsidRPr="00B42FDB" w:rsidRDefault="00000000" w:rsidP="00664138">
      <w:pPr>
        <w:numPr>
          <w:ilvl w:val="2"/>
          <w:numId w:val="2"/>
        </w:numPr>
        <w:tabs>
          <w:tab w:val="left" w:pos="850"/>
        </w:tabs>
        <w:snapToGrid w:val="0"/>
        <w:spacing w:before="57" w:after="57" w:line="276" w:lineRule="auto"/>
        <w:ind w:left="0" w:firstLine="0"/>
        <w:jc w:val="both"/>
        <w:rPr>
          <w:rFonts w:ascii="Verdana" w:hAnsi="Verdana"/>
          <w:sz w:val="20"/>
          <w:szCs w:val="20"/>
        </w:rPr>
      </w:pPr>
      <w:r w:rsidRPr="00B42FDB">
        <w:rPr>
          <w:rFonts w:ascii="Verdana" w:hAnsi="Verdana" w:cs="Arial"/>
          <w:sz w:val="20"/>
          <w:szCs w:val="20"/>
        </w:rPr>
        <w:t xml:space="preserve">Uma vez admitido </w:t>
      </w:r>
      <w:r w:rsidRPr="00B42FDB">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9E62EDE"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O acolhimento do recurso invalida tão somente os atos insuscetíveis de aproveitamento.</w:t>
      </w:r>
    </w:p>
    <w:p w14:paraId="0EA0FF33"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Os autos do processo permanecerão com vista franqueada aos interessados, no endereço constante neste Edital.</w:t>
      </w:r>
    </w:p>
    <w:p w14:paraId="516B0771" w14:textId="77777777" w:rsidR="00CC7CE2" w:rsidRPr="00B42FDB" w:rsidRDefault="00CC7CE2" w:rsidP="00664138">
      <w:pPr>
        <w:spacing w:line="276" w:lineRule="auto"/>
        <w:rPr>
          <w:rFonts w:ascii="Verdana" w:hAnsi="Verdana"/>
          <w:sz w:val="20"/>
          <w:szCs w:val="20"/>
        </w:rPr>
      </w:pPr>
    </w:p>
    <w:p w14:paraId="12095192"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lang w:eastAsia="en-US"/>
        </w:rPr>
        <w:t>DA REABERTURA DA SESSÃO PÚBLICA</w:t>
      </w:r>
    </w:p>
    <w:p w14:paraId="0A8B0783" w14:textId="77777777" w:rsidR="00CC7CE2" w:rsidRPr="00B42FDB" w:rsidRDefault="00000000" w:rsidP="00664138">
      <w:pPr>
        <w:pStyle w:val="Nivel01"/>
        <w:keepNext w:val="0"/>
        <w:keepLines w:val="0"/>
        <w:numPr>
          <w:ilvl w:val="1"/>
          <w:numId w:val="2"/>
        </w:numPr>
        <w:spacing w:before="57" w:after="57" w:line="276" w:lineRule="auto"/>
        <w:ind w:left="0" w:firstLine="0"/>
        <w:rPr>
          <w:rFonts w:ascii="Verdana" w:hAnsi="Verdana"/>
        </w:rPr>
      </w:pPr>
      <w:r w:rsidRPr="00B42FDB">
        <w:rPr>
          <w:rFonts w:ascii="Verdana" w:hAnsi="Verdana" w:cs="Arial"/>
          <w:b w:val="0"/>
          <w:bCs w:val="0"/>
          <w:color w:val="auto"/>
        </w:rPr>
        <w:t>A sessão pública poderá ser reaberta:</w:t>
      </w:r>
    </w:p>
    <w:p w14:paraId="12ABEC48" w14:textId="77777777" w:rsidR="00CC7CE2" w:rsidRPr="00B42FDB" w:rsidRDefault="00000000" w:rsidP="00664138">
      <w:pPr>
        <w:pStyle w:val="Nivel01"/>
        <w:keepNext w:val="0"/>
        <w:keepLines w:val="0"/>
        <w:numPr>
          <w:ilvl w:val="2"/>
          <w:numId w:val="2"/>
        </w:numPr>
        <w:tabs>
          <w:tab w:val="left" w:pos="850"/>
        </w:tabs>
        <w:spacing w:before="57" w:after="57" w:line="276" w:lineRule="auto"/>
        <w:ind w:left="0" w:firstLine="0"/>
        <w:rPr>
          <w:rFonts w:ascii="Verdana" w:hAnsi="Verdana"/>
        </w:rPr>
      </w:pPr>
      <w:r w:rsidRPr="00B42FDB">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89448C4" w14:textId="77777777" w:rsidR="00CC7CE2" w:rsidRPr="00B42FDB" w:rsidRDefault="00000000" w:rsidP="00664138">
      <w:pPr>
        <w:pStyle w:val="Nivel01"/>
        <w:numPr>
          <w:ilvl w:val="2"/>
          <w:numId w:val="2"/>
        </w:numPr>
        <w:tabs>
          <w:tab w:val="left" w:pos="850"/>
        </w:tabs>
        <w:spacing w:before="57" w:after="57" w:line="276" w:lineRule="auto"/>
        <w:ind w:left="0" w:firstLine="0"/>
        <w:rPr>
          <w:rFonts w:ascii="Verdana" w:hAnsi="Verdana"/>
        </w:rPr>
      </w:pPr>
      <w:r w:rsidRPr="00B42FDB">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BB87367" w14:textId="77777777" w:rsidR="00CC7CE2" w:rsidRPr="00B42FDB" w:rsidRDefault="00000000" w:rsidP="00664138">
      <w:pPr>
        <w:pStyle w:val="Nivel01"/>
        <w:keepNext w:val="0"/>
        <w:keepLines w:val="0"/>
        <w:numPr>
          <w:ilvl w:val="1"/>
          <w:numId w:val="2"/>
        </w:numPr>
        <w:spacing w:before="57" w:after="57" w:line="276" w:lineRule="auto"/>
        <w:ind w:left="0" w:firstLine="0"/>
        <w:rPr>
          <w:rFonts w:ascii="Verdana" w:hAnsi="Verdana"/>
        </w:rPr>
      </w:pPr>
      <w:r w:rsidRPr="00B42FDB">
        <w:rPr>
          <w:rFonts w:ascii="Verdana" w:hAnsi="Verdana" w:cs="Arial"/>
          <w:b w:val="0"/>
          <w:bCs w:val="0"/>
          <w:color w:val="auto"/>
        </w:rPr>
        <w:t>Todos os licitantes remanescentes deverão ser convocados para acompanhar a sessão reaberta.</w:t>
      </w:r>
    </w:p>
    <w:p w14:paraId="0E2FF4FD" w14:textId="77777777" w:rsidR="00CC7CE2" w:rsidRPr="00B42FDB" w:rsidRDefault="00000000" w:rsidP="00664138">
      <w:pPr>
        <w:pStyle w:val="Nivel01"/>
        <w:keepNext w:val="0"/>
        <w:keepLines w:val="0"/>
        <w:numPr>
          <w:ilvl w:val="2"/>
          <w:numId w:val="2"/>
        </w:numPr>
        <w:tabs>
          <w:tab w:val="left" w:pos="850"/>
        </w:tabs>
        <w:spacing w:before="57" w:after="57" w:line="276" w:lineRule="auto"/>
        <w:ind w:left="0" w:firstLine="0"/>
        <w:rPr>
          <w:rFonts w:ascii="Verdana" w:hAnsi="Verdana"/>
        </w:rPr>
      </w:pPr>
      <w:r w:rsidRPr="00B42FDB">
        <w:rPr>
          <w:rFonts w:ascii="Verdana" w:hAnsi="Verdana" w:cs="Arial"/>
          <w:b w:val="0"/>
          <w:bCs w:val="0"/>
          <w:color w:val="auto"/>
        </w:rPr>
        <w:t>A convocação se dará por meio do sistema eletrônico (“chat”), e-mail, de acordo com a fase do procedimento licitatório.</w:t>
      </w:r>
    </w:p>
    <w:p w14:paraId="60D634B9" w14:textId="77777777" w:rsidR="00CC7CE2" w:rsidRPr="00B42FDB" w:rsidRDefault="00000000" w:rsidP="00664138">
      <w:pPr>
        <w:pStyle w:val="Nivel01"/>
        <w:numPr>
          <w:ilvl w:val="2"/>
          <w:numId w:val="2"/>
        </w:numPr>
        <w:tabs>
          <w:tab w:val="left" w:pos="850"/>
        </w:tabs>
        <w:spacing w:before="57" w:after="57" w:line="276" w:lineRule="auto"/>
        <w:ind w:left="0" w:firstLine="0"/>
        <w:rPr>
          <w:rFonts w:ascii="Verdana" w:hAnsi="Verdana"/>
        </w:rPr>
      </w:pPr>
      <w:r w:rsidRPr="00B42FDB">
        <w:rPr>
          <w:rFonts w:ascii="Verdana" w:hAnsi="Verdana" w:cs="Arial"/>
          <w:b w:val="0"/>
          <w:bCs w:val="0"/>
          <w:color w:val="auto"/>
        </w:rPr>
        <w:t>A convocação feita por e-mail dar-se-á de acordo com os dados contidos no SICAF, sendo responsabilidade do licitante manter seus dados cadastrais atualizados.</w:t>
      </w:r>
    </w:p>
    <w:p w14:paraId="14B17A7F" w14:textId="77777777" w:rsidR="00CC7CE2" w:rsidRPr="00B42FDB" w:rsidRDefault="00CC7CE2" w:rsidP="00664138">
      <w:pPr>
        <w:spacing w:line="276" w:lineRule="auto"/>
        <w:rPr>
          <w:rFonts w:ascii="Verdana" w:hAnsi="Verdana"/>
          <w:sz w:val="20"/>
          <w:szCs w:val="20"/>
        </w:rPr>
      </w:pPr>
    </w:p>
    <w:p w14:paraId="77B51314" w14:textId="77777777" w:rsidR="00CC7CE2" w:rsidRPr="00B42FDB" w:rsidRDefault="00000000" w:rsidP="00664138">
      <w:pPr>
        <w:pStyle w:val="Nivel01"/>
        <w:numPr>
          <w:ilvl w:val="0"/>
          <w:numId w:val="2"/>
        </w:numPr>
        <w:spacing w:before="57" w:after="57" w:line="276" w:lineRule="auto"/>
        <w:ind w:left="0" w:firstLine="0"/>
        <w:rPr>
          <w:rFonts w:ascii="Verdana" w:hAnsi="Verdana"/>
        </w:rPr>
      </w:pPr>
      <w:r w:rsidRPr="00B42FDB">
        <w:rPr>
          <w:rFonts w:ascii="Verdana" w:hAnsi="Verdana" w:cs="Arial"/>
        </w:rPr>
        <w:t xml:space="preserve">DA ADJUDICAÇÃO E HOMOLOGAÇÃO </w:t>
      </w:r>
    </w:p>
    <w:p w14:paraId="78A9E843"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40583D" w14:textId="77777777" w:rsidR="00CC7CE2" w:rsidRPr="00B42FDB" w:rsidRDefault="00000000" w:rsidP="00664138">
      <w:pPr>
        <w:pStyle w:val="PargrafodaLista"/>
        <w:numPr>
          <w:ilvl w:val="1"/>
          <w:numId w:val="2"/>
        </w:numPr>
        <w:spacing w:before="57" w:after="57" w:line="276" w:lineRule="auto"/>
        <w:ind w:left="0" w:firstLine="0"/>
        <w:contextualSpacing w:val="0"/>
        <w:jc w:val="both"/>
        <w:rPr>
          <w:rFonts w:ascii="Verdana" w:hAnsi="Verdana"/>
          <w:sz w:val="20"/>
          <w:szCs w:val="20"/>
        </w:rPr>
      </w:pPr>
      <w:r w:rsidRPr="00B42FDB">
        <w:rPr>
          <w:rFonts w:ascii="Verdana" w:hAnsi="Verdana" w:cs="Arial"/>
          <w:color w:val="000000"/>
          <w:sz w:val="20"/>
          <w:szCs w:val="20"/>
        </w:rPr>
        <w:t xml:space="preserve">Após a fase recursal, constatada a regularidade dos atos praticados, a autoridade competente homologará o procedimento licitatório. </w:t>
      </w:r>
    </w:p>
    <w:p w14:paraId="2485E66B" w14:textId="77777777" w:rsidR="00CC7CE2" w:rsidRPr="00B42FDB" w:rsidRDefault="00CC7CE2" w:rsidP="00664138">
      <w:pPr>
        <w:spacing w:line="276" w:lineRule="auto"/>
        <w:rPr>
          <w:rFonts w:ascii="Verdana" w:hAnsi="Verdana"/>
          <w:sz w:val="20"/>
          <w:szCs w:val="20"/>
        </w:rPr>
      </w:pPr>
    </w:p>
    <w:p w14:paraId="3FE54A92"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b/>
          <w:bCs/>
          <w:sz w:val="20"/>
          <w:szCs w:val="20"/>
        </w:rPr>
        <w:t>14 DO TERMO DE CONTRATO</w:t>
      </w:r>
    </w:p>
    <w:p w14:paraId="5A6AA99D"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14.1</w:t>
      </w:r>
      <w:r w:rsidRPr="00B42FDB">
        <w:rPr>
          <w:rFonts w:ascii="Verdana" w:hAnsi="Verdana" w:cs="Arial"/>
          <w:b/>
          <w:bCs/>
          <w:sz w:val="20"/>
          <w:szCs w:val="20"/>
        </w:rPr>
        <w:t xml:space="preserve"> </w:t>
      </w:r>
      <w:r w:rsidRPr="00B42FDB">
        <w:rPr>
          <w:rFonts w:ascii="Verdana" w:hAnsi="Verdana" w:cs="Arial"/>
          <w:bCs/>
          <w:sz w:val="20"/>
          <w:szCs w:val="20"/>
        </w:rPr>
        <w:t>Após a homologação da licitação, em sendo realizada a contratação, será firmado Termo de Contrato ou emitido instrumento equivalente.</w:t>
      </w:r>
    </w:p>
    <w:p w14:paraId="48F9DF6D"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14.2</w:t>
      </w:r>
      <w:r w:rsidRPr="00B42FDB">
        <w:rPr>
          <w:rFonts w:ascii="Verdana" w:hAnsi="Verdana" w:cs="Arial"/>
          <w:b/>
          <w:bCs/>
          <w:sz w:val="20"/>
          <w:szCs w:val="20"/>
        </w:rPr>
        <w:t xml:space="preserve"> </w:t>
      </w:r>
      <w:r w:rsidRPr="00B42FDB">
        <w:rPr>
          <w:rFonts w:ascii="Verdana" w:hAnsi="Verdana" w:cs="Arial"/>
          <w:iCs/>
          <w:sz w:val="20"/>
          <w:szCs w:val="20"/>
        </w:rPr>
        <w:t xml:space="preserve">O adjudicatário terá o prazo de 05 (cinco) dias úteis, contados a partir da data de sua convocação, para assinar o Termo de Contrato ou aceitar instrumento equivalente, conforme o </w:t>
      </w:r>
      <w:r w:rsidRPr="00B42FDB">
        <w:rPr>
          <w:rFonts w:ascii="Verdana" w:hAnsi="Verdana" w:cs="Arial"/>
          <w:iCs/>
          <w:sz w:val="20"/>
          <w:szCs w:val="20"/>
        </w:rPr>
        <w:lastRenderedPageBreak/>
        <w:t>caso (Nota de Empenho/Carta Contrato/Autorização), sob pena de decair do direito à contratação, sem prejuízo das sanções previstas neste Edital.</w:t>
      </w:r>
    </w:p>
    <w:p w14:paraId="34FD27F3"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6EF25676"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iCs/>
          <w:sz w:val="20"/>
          <w:szCs w:val="20"/>
        </w:rPr>
        <w:t>14.2.2 O prazo previsto no subitem anterior poderá ser prorrogado, por igual período, por solicitação justificada do adjudicatário e aceita pela Administração.</w:t>
      </w:r>
    </w:p>
    <w:p w14:paraId="61EBEE1E"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iCs/>
          <w:sz w:val="20"/>
          <w:szCs w:val="20"/>
        </w:rPr>
        <w:t>14.3</w:t>
      </w:r>
      <w:r w:rsidRPr="00B42FDB">
        <w:rPr>
          <w:rFonts w:ascii="Verdana" w:hAnsi="Verdana" w:cs="Arial"/>
          <w:b/>
          <w:bCs/>
          <w:iCs/>
          <w:sz w:val="20"/>
          <w:szCs w:val="20"/>
        </w:rPr>
        <w:t xml:space="preserve"> </w:t>
      </w:r>
      <w:r w:rsidRPr="00B42FDB">
        <w:rPr>
          <w:rFonts w:ascii="Verdana" w:hAnsi="Verdana" w:cs="Arial"/>
          <w:bCs/>
          <w:iCs/>
          <w:sz w:val="20"/>
          <w:szCs w:val="20"/>
        </w:rPr>
        <w:t>O Aceite da Nota de Empenho ou do instrumento equivalente, emitida à empresa adjudicada, implica no reconhecimento de que:</w:t>
      </w:r>
    </w:p>
    <w:p w14:paraId="331ADB7A"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bCs/>
          <w:iCs/>
          <w:sz w:val="20"/>
          <w:szCs w:val="20"/>
        </w:rPr>
        <w:t>14.3.1 Referida Nota está substituindo o contrato, aplicando-se à relação de negócios ali estabelecida as disposições da Lei nº 14.133, de 2021;</w:t>
      </w:r>
    </w:p>
    <w:p w14:paraId="2862A459"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bCs/>
          <w:iCs/>
          <w:sz w:val="20"/>
          <w:szCs w:val="20"/>
        </w:rPr>
        <w:t>14.3.2 A contratada se vincula à sua proposta e às previsões contidas no edital e seus anexos;</w:t>
      </w:r>
    </w:p>
    <w:p w14:paraId="6B47B9AE"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39AB2FC3"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14.4</w:t>
      </w:r>
      <w:r w:rsidRPr="00B42FDB">
        <w:rPr>
          <w:rFonts w:ascii="Verdana" w:hAnsi="Verdana" w:cs="Arial"/>
          <w:b/>
          <w:bCs/>
          <w:sz w:val="20"/>
          <w:szCs w:val="20"/>
        </w:rPr>
        <w:t xml:space="preserve"> </w:t>
      </w:r>
      <w:r w:rsidRPr="00B42FDB">
        <w:rPr>
          <w:rFonts w:ascii="Verdana" w:hAnsi="Verdana" w:cs="Arial"/>
          <w:bCs/>
          <w:sz w:val="20"/>
          <w:szCs w:val="20"/>
        </w:rPr>
        <w:t>O prazo de vigência da contratação é de 12 (doze) meses, prorrogável conforme previsão no instrumento contratual.</w:t>
      </w:r>
    </w:p>
    <w:p w14:paraId="775426E0"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726453D0"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0DF036E5"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5376AB0F"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0A8D3D50" w14:textId="77777777" w:rsidR="00CC7CE2" w:rsidRPr="00B42FDB" w:rsidRDefault="00000000" w:rsidP="00664138">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775D7E3" w14:textId="77777777" w:rsidR="00CC7CE2" w:rsidRPr="00B42FDB" w:rsidRDefault="00CC7CE2" w:rsidP="00664138">
      <w:pPr>
        <w:spacing w:line="276" w:lineRule="auto"/>
        <w:rPr>
          <w:rFonts w:ascii="Verdana" w:hAnsi="Verdana"/>
          <w:sz w:val="20"/>
          <w:szCs w:val="20"/>
        </w:rPr>
      </w:pPr>
    </w:p>
    <w:p w14:paraId="2EE817A7"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rPr>
        <w:t>15. DO REAJUSTAMENTO EM SENTIDO GERAL</w:t>
      </w:r>
    </w:p>
    <w:p w14:paraId="18E022A2"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 xml:space="preserve">15.1 As regras </w:t>
      </w:r>
      <w:r w:rsidRPr="00B42FDB">
        <w:rPr>
          <w:rFonts w:ascii="Verdana" w:eastAsia="Arial" w:hAnsi="Verdana" w:cs="Arial"/>
          <w:color w:val="000000"/>
          <w:sz w:val="20"/>
          <w:szCs w:val="20"/>
        </w:rPr>
        <w:t>acerca</w:t>
      </w:r>
      <w:r w:rsidRPr="00B42FDB">
        <w:rPr>
          <w:rFonts w:ascii="Verdana" w:hAnsi="Verdana" w:cs="Arial"/>
          <w:color w:val="000000"/>
          <w:sz w:val="20"/>
          <w:szCs w:val="20"/>
        </w:rPr>
        <w:t xml:space="preserve"> do reajustamento em sentido geral do valor contratual são as estabelecidas no Termo de Referência, anexo a este Edital.</w:t>
      </w:r>
    </w:p>
    <w:p w14:paraId="699D66D5" w14:textId="77777777" w:rsidR="00CC7CE2" w:rsidRPr="00B42FDB" w:rsidRDefault="00CC7CE2" w:rsidP="00664138">
      <w:pPr>
        <w:spacing w:line="276" w:lineRule="auto"/>
        <w:rPr>
          <w:rFonts w:ascii="Verdana" w:hAnsi="Verdana"/>
          <w:sz w:val="20"/>
          <w:szCs w:val="20"/>
        </w:rPr>
      </w:pPr>
    </w:p>
    <w:p w14:paraId="567EEC3E"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rPr>
        <w:t>16. DA ACEITAÇÃO DO OBJETO E DA FISCALIZAÇÃO</w:t>
      </w:r>
    </w:p>
    <w:p w14:paraId="5E39F1D2"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6FFEE352" w14:textId="77777777" w:rsidR="00CC7CE2" w:rsidRPr="00B42FDB" w:rsidRDefault="00CC7CE2" w:rsidP="00664138">
      <w:pPr>
        <w:spacing w:line="276" w:lineRule="auto"/>
        <w:rPr>
          <w:rFonts w:ascii="Verdana" w:hAnsi="Verdana"/>
          <w:sz w:val="20"/>
          <w:szCs w:val="20"/>
        </w:rPr>
      </w:pPr>
    </w:p>
    <w:p w14:paraId="2063BF6C"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lang w:eastAsia="en-US"/>
        </w:rPr>
        <w:t>17. DAS OBRIGAÇÕES DA CONTRATANTE E DA CONTRATADA</w:t>
      </w:r>
    </w:p>
    <w:p w14:paraId="2DB344D0"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b/>
          <w:bCs/>
          <w:color w:val="000000"/>
          <w:sz w:val="20"/>
          <w:szCs w:val="20"/>
          <w:lang w:eastAsia="en-US"/>
        </w:rPr>
        <w:t xml:space="preserve">17.1 </w:t>
      </w:r>
      <w:r w:rsidRPr="00B42FDB">
        <w:rPr>
          <w:rFonts w:ascii="Verdana" w:hAnsi="Verdana" w:cs="Arial"/>
          <w:color w:val="000000"/>
          <w:sz w:val="20"/>
          <w:szCs w:val="20"/>
          <w:lang w:eastAsia="en-US"/>
        </w:rPr>
        <w:t>As obrigações da Contratante e da Contratada são as estabelecidas no Termo de Referência e Minuta de Contrato anexo a este edital.</w:t>
      </w:r>
    </w:p>
    <w:p w14:paraId="5163AA57" w14:textId="77777777" w:rsidR="00CC7CE2" w:rsidRPr="00B42FDB" w:rsidRDefault="00CC7CE2" w:rsidP="00664138">
      <w:pPr>
        <w:spacing w:line="276" w:lineRule="auto"/>
        <w:rPr>
          <w:rFonts w:ascii="Verdana" w:hAnsi="Verdana"/>
          <w:sz w:val="20"/>
          <w:szCs w:val="20"/>
        </w:rPr>
      </w:pPr>
    </w:p>
    <w:p w14:paraId="778AB015" w14:textId="77777777" w:rsidR="00CC7CE2" w:rsidRPr="00B42FDB" w:rsidRDefault="00000000" w:rsidP="00664138">
      <w:pPr>
        <w:pStyle w:val="Nivel01"/>
        <w:spacing w:before="57" w:after="57" w:line="276" w:lineRule="auto"/>
        <w:rPr>
          <w:rFonts w:ascii="Verdana" w:hAnsi="Verdana"/>
        </w:rPr>
      </w:pPr>
      <w:r w:rsidRPr="00B42FDB">
        <w:rPr>
          <w:rFonts w:ascii="Verdana" w:hAnsi="Verdana" w:cs="Tahoma"/>
          <w:color w:val="auto"/>
        </w:rPr>
        <w:t>18</w:t>
      </w:r>
      <w:r w:rsidRPr="00B42FDB">
        <w:rPr>
          <w:rFonts w:ascii="Verdana" w:hAnsi="Verdana" w:cs="Arial"/>
        </w:rPr>
        <w:t>. DO PAGAMENTO</w:t>
      </w:r>
    </w:p>
    <w:p w14:paraId="1E9205B9"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b/>
          <w:bCs/>
          <w:color w:val="000000"/>
          <w:sz w:val="20"/>
          <w:szCs w:val="20"/>
          <w:lang w:eastAsia="en-US"/>
        </w:rPr>
        <w:t xml:space="preserve">18.1 </w:t>
      </w:r>
      <w:r w:rsidRPr="00B42FDB">
        <w:rPr>
          <w:rFonts w:ascii="Verdana" w:hAnsi="Verdana" w:cs="Arial"/>
          <w:color w:val="000000"/>
          <w:sz w:val="20"/>
          <w:szCs w:val="20"/>
          <w:lang w:eastAsia="en-US"/>
        </w:rPr>
        <w:t>As regras acerca do pagamento são as estabelecidas no Termo de Referência e Minuta de Contrato anexo a este edital.</w:t>
      </w:r>
    </w:p>
    <w:p w14:paraId="62F259DB" w14:textId="77777777" w:rsidR="00CC7CE2" w:rsidRPr="00B42FDB" w:rsidRDefault="00CC7CE2" w:rsidP="00664138">
      <w:pPr>
        <w:spacing w:line="276" w:lineRule="auto"/>
        <w:rPr>
          <w:rFonts w:ascii="Verdana" w:hAnsi="Verdana"/>
          <w:sz w:val="20"/>
          <w:szCs w:val="20"/>
        </w:rPr>
      </w:pPr>
    </w:p>
    <w:p w14:paraId="066E03A0"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b/>
          <w:bCs/>
          <w:color w:val="000000"/>
          <w:sz w:val="20"/>
          <w:szCs w:val="20"/>
          <w:lang w:eastAsia="en-US"/>
        </w:rPr>
        <w:t>19. DA CONTA DEPÓSITO VINCULADA ― BLOQUEADA PARA MOVIMENTAÇÃO</w:t>
      </w:r>
    </w:p>
    <w:p w14:paraId="458DB52A"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686BF442" w14:textId="77777777" w:rsidR="00CC7CE2" w:rsidRPr="00B42FDB" w:rsidRDefault="00CC7CE2" w:rsidP="00664138">
      <w:pPr>
        <w:spacing w:line="276" w:lineRule="auto"/>
        <w:rPr>
          <w:rFonts w:ascii="Verdana" w:hAnsi="Verdana"/>
          <w:sz w:val="20"/>
          <w:szCs w:val="20"/>
        </w:rPr>
      </w:pPr>
    </w:p>
    <w:p w14:paraId="10866651"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rPr>
        <w:t>20. DAS SANÇÕES ADMINISTRATIVAS.</w:t>
      </w:r>
    </w:p>
    <w:p w14:paraId="0F0FD8D7"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shd w:val="clear" w:color="auto" w:fill="FFFFFF"/>
        </w:rPr>
        <w:t>20.1</w:t>
      </w:r>
      <w:r w:rsidRPr="00B42FDB">
        <w:rPr>
          <w:rFonts w:ascii="Verdana" w:hAnsi="Verdana" w:cs="Arial"/>
          <w:b/>
          <w:bCs/>
          <w:sz w:val="20"/>
          <w:szCs w:val="20"/>
          <w:shd w:val="clear" w:color="auto" w:fill="FFFFFF"/>
        </w:rPr>
        <w:t xml:space="preserve"> </w:t>
      </w:r>
      <w:r w:rsidRPr="00B42FDB">
        <w:rPr>
          <w:rFonts w:ascii="Verdana" w:hAnsi="Verdana" w:cs="Arial"/>
          <w:sz w:val="20"/>
          <w:szCs w:val="20"/>
          <w:shd w:val="clear" w:color="auto" w:fill="FFFFFF"/>
        </w:rPr>
        <w:t xml:space="preserve">Comete infração administrativa, nos termos da Lei, o licitante/adjudicatário que: </w:t>
      </w:r>
    </w:p>
    <w:p w14:paraId="6DFE7869"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20.1.1 D</w:t>
      </w:r>
      <w:bookmarkStart w:id="9" w:name="_Ref114668085"/>
      <w:r w:rsidRPr="00B42FDB">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9"/>
    </w:p>
    <w:p w14:paraId="565E38D9"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 xml:space="preserve">20.1.2 </w:t>
      </w:r>
      <w:bookmarkStart w:id="10" w:name="_Ref114668108"/>
      <w:r w:rsidRPr="00B42FDB">
        <w:rPr>
          <w:rFonts w:ascii="Verdana" w:hAnsi="Verdana" w:cs="Arial"/>
          <w:sz w:val="20"/>
          <w:szCs w:val="20"/>
          <w:shd w:val="clear" w:color="auto" w:fill="FFFFFF"/>
        </w:rPr>
        <w:t>Salvo em decorrência de fato superveniente devidamente justificado, não mantiver a proposta em especial quando:</w:t>
      </w:r>
      <w:bookmarkEnd w:id="10"/>
    </w:p>
    <w:p w14:paraId="77B7BB77"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20.1.2.1 Não enviar a proposta adequada ao último lance ofertado ou após a negociação;</w:t>
      </w:r>
    </w:p>
    <w:p w14:paraId="5E9FADE1"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20.1.2.2 Recusar-se a enviar o detalhamento da proposta quando exigível;</w:t>
      </w:r>
    </w:p>
    <w:p w14:paraId="2EDE6F13"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rPr>
        <w:t xml:space="preserve">20.1.2.3 Pedir para ser desclassificado quando encerrada a etapa competitiva; ou </w:t>
      </w:r>
    </w:p>
    <w:p w14:paraId="2657F9AE"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20.1.2.4 Deixar de apresentar amostra;</w:t>
      </w:r>
    </w:p>
    <w:p w14:paraId="18125085"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20.1.2.5 Apresentar proposta ou amostra em desacordo com as especificações do edital;</w:t>
      </w:r>
    </w:p>
    <w:p w14:paraId="11A7BCA9" w14:textId="77777777" w:rsidR="00CC7CE2" w:rsidRPr="00B42FDB" w:rsidRDefault="00000000" w:rsidP="00664138">
      <w:pPr>
        <w:tabs>
          <w:tab w:val="left" w:pos="850"/>
          <w:tab w:val="left" w:pos="1440"/>
        </w:tabs>
        <w:snapToGrid w:val="0"/>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AFD57AA"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1418FE69"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20.1.4 A</w:t>
      </w:r>
      <w:bookmarkStart w:id="11" w:name="_Ref114668249"/>
      <w:r w:rsidRPr="00B42FDB">
        <w:rPr>
          <w:rFonts w:ascii="Verdana" w:hAnsi="Verdana"/>
          <w:sz w:val="20"/>
          <w:szCs w:val="20"/>
        </w:rPr>
        <w:t>presentar declaração ou documentação falsa exigida para o certame ou prestar declaração falsa durante a licitação</w:t>
      </w:r>
      <w:bookmarkEnd w:id="11"/>
    </w:p>
    <w:p w14:paraId="1DE4BA1E"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20.1.5 F</w:t>
      </w:r>
      <w:bookmarkStart w:id="12" w:name="_Ref114668245"/>
      <w:r w:rsidRPr="00B42FDB">
        <w:rPr>
          <w:rFonts w:ascii="Verdana" w:hAnsi="Verdana"/>
          <w:sz w:val="20"/>
          <w:szCs w:val="20"/>
        </w:rPr>
        <w:t>raudar a licitação</w:t>
      </w:r>
      <w:bookmarkEnd w:id="12"/>
    </w:p>
    <w:p w14:paraId="6AC4DEAC"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20.1.6 C</w:t>
      </w:r>
      <w:bookmarkStart w:id="13" w:name="_Ref114668247"/>
      <w:r w:rsidRPr="00B42FDB">
        <w:rPr>
          <w:rFonts w:ascii="Verdana" w:hAnsi="Verdana"/>
          <w:sz w:val="20"/>
          <w:szCs w:val="20"/>
        </w:rPr>
        <w:t>omportar-se de modo inidôneo ou cometer fraude de qualquer natureza, em especial quando:</w:t>
      </w:r>
      <w:bookmarkEnd w:id="13"/>
    </w:p>
    <w:p w14:paraId="1D9F5B28"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20.1.6.1 Agir em conluio ou em desconformidade com a lei;</w:t>
      </w:r>
    </w:p>
    <w:p w14:paraId="0578CBF3"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20.1.6.2 Induzir deliberadamente a erro no julgamento;</w:t>
      </w:r>
    </w:p>
    <w:p w14:paraId="0634E885"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20.1.6.3 Apresentar amostra falsificada ou deteriorada;</w:t>
      </w:r>
    </w:p>
    <w:p w14:paraId="36C8F57B"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20.1.7 P</w:t>
      </w:r>
      <w:bookmarkStart w:id="14" w:name="_Ref114668251"/>
      <w:r w:rsidRPr="00B42FDB">
        <w:rPr>
          <w:rFonts w:ascii="Verdana" w:hAnsi="Verdana"/>
          <w:sz w:val="20"/>
          <w:szCs w:val="20"/>
        </w:rPr>
        <w:t>raticar atos ilícitos com vistas a frustrar os objetivos da licitação</w:t>
      </w:r>
      <w:bookmarkEnd w:id="14"/>
    </w:p>
    <w:p w14:paraId="567E4E3E"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sz w:val="20"/>
          <w:szCs w:val="20"/>
        </w:rPr>
        <w:t>20.1.8 P</w:t>
      </w:r>
      <w:bookmarkStart w:id="15" w:name="_Ref114668252"/>
      <w:r w:rsidRPr="00B42FDB">
        <w:rPr>
          <w:rFonts w:ascii="Verdana" w:hAnsi="Verdana"/>
          <w:sz w:val="20"/>
          <w:szCs w:val="20"/>
        </w:rPr>
        <w:t xml:space="preserve">raticar ato lesivo previsto no </w:t>
      </w:r>
      <w:hyperlink r:id="rId17" w:anchor="art5" w:history="1">
        <w:r w:rsidRPr="00B42FDB">
          <w:rPr>
            <w:rStyle w:val="Hyperlink1"/>
            <w:rFonts w:ascii="Verdana" w:hAnsi="Verdana"/>
            <w:color w:val="000000"/>
            <w:sz w:val="20"/>
            <w:szCs w:val="20"/>
            <w:u w:val="none"/>
          </w:rPr>
          <w:t>art. 5º da Lei n.º 12.846, de 2013</w:t>
        </w:r>
      </w:hyperlink>
      <w:r w:rsidRPr="00B42FDB">
        <w:rPr>
          <w:rFonts w:ascii="Verdana" w:hAnsi="Verdana"/>
          <w:sz w:val="20"/>
          <w:szCs w:val="20"/>
        </w:rPr>
        <w:t>.</w:t>
      </w:r>
      <w:bookmarkEnd w:id="15"/>
    </w:p>
    <w:p w14:paraId="468C8334"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20.2 Com fulcro na </w:t>
      </w:r>
      <w:r w:rsidRPr="00B42FDB">
        <w:rPr>
          <w:rStyle w:val="Hyperlink1"/>
          <w:rFonts w:ascii="Verdana" w:hAnsi="Verdana"/>
          <w:color w:val="000000"/>
          <w:u w:val="none"/>
        </w:rPr>
        <w:t>Lei nº 14.133, de 2021</w:t>
      </w:r>
      <w:r w:rsidRPr="00B42FDB">
        <w:rPr>
          <w:rFonts w:ascii="Verdana" w:hAnsi="Verdana"/>
        </w:rPr>
        <w:t>, a Administração poderá, garantida a prévia defesa, aplicar aos licitantes e/ou adjudicatários as seguintes sanções, sem prejuízo das responsabilidades civil e criminal:</w:t>
      </w:r>
    </w:p>
    <w:p w14:paraId="17924433" w14:textId="77777777" w:rsidR="00CC7CE2" w:rsidRPr="00B42FDB" w:rsidRDefault="00000000" w:rsidP="00664138">
      <w:pPr>
        <w:pStyle w:val="Nivel2"/>
        <w:numPr>
          <w:ilvl w:val="0"/>
          <w:numId w:val="0"/>
        </w:numPr>
        <w:rPr>
          <w:rFonts w:ascii="Verdana" w:hAnsi="Verdana"/>
        </w:rPr>
      </w:pPr>
      <w:r w:rsidRPr="00B42FDB">
        <w:rPr>
          <w:rFonts w:ascii="Verdana" w:hAnsi="Verdana"/>
        </w:rPr>
        <w:t>20.2.1 Advertência;</w:t>
      </w:r>
    </w:p>
    <w:p w14:paraId="614F17FD" w14:textId="77777777" w:rsidR="00CC7CE2" w:rsidRPr="00B42FDB" w:rsidRDefault="00000000" w:rsidP="00664138">
      <w:pPr>
        <w:pStyle w:val="Nivel2"/>
        <w:numPr>
          <w:ilvl w:val="0"/>
          <w:numId w:val="0"/>
        </w:numPr>
        <w:rPr>
          <w:rFonts w:ascii="Verdana" w:hAnsi="Verdana"/>
        </w:rPr>
      </w:pPr>
      <w:r w:rsidRPr="00B42FDB">
        <w:rPr>
          <w:rFonts w:ascii="Verdana" w:hAnsi="Verdana"/>
        </w:rPr>
        <w:lastRenderedPageBreak/>
        <w:t>20.2.2 Multa;</w:t>
      </w:r>
    </w:p>
    <w:p w14:paraId="32583F58" w14:textId="77777777" w:rsidR="00CC7CE2" w:rsidRPr="00B42FDB" w:rsidRDefault="00000000" w:rsidP="00664138">
      <w:pPr>
        <w:pStyle w:val="Nivel2"/>
        <w:numPr>
          <w:ilvl w:val="0"/>
          <w:numId w:val="0"/>
        </w:numPr>
        <w:rPr>
          <w:rFonts w:ascii="Verdana" w:hAnsi="Verdana"/>
        </w:rPr>
      </w:pPr>
      <w:r w:rsidRPr="00B42FDB">
        <w:rPr>
          <w:rFonts w:ascii="Verdana" w:hAnsi="Verdana"/>
        </w:rPr>
        <w:t>20.2.3 Impedimento de licitar e contratar e</w:t>
      </w:r>
    </w:p>
    <w:p w14:paraId="7E82E529" w14:textId="77777777" w:rsidR="00CC7CE2" w:rsidRPr="00B42FDB" w:rsidRDefault="00000000" w:rsidP="00664138">
      <w:pPr>
        <w:pStyle w:val="Nivel2"/>
        <w:numPr>
          <w:ilvl w:val="0"/>
          <w:numId w:val="0"/>
        </w:numPr>
        <w:rPr>
          <w:rFonts w:ascii="Verdana" w:hAnsi="Verdana"/>
        </w:rPr>
      </w:pPr>
      <w:r w:rsidRPr="00B42FDB">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7E9E600F" w14:textId="77777777" w:rsidR="00CC7CE2" w:rsidRPr="00B42FDB" w:rsidRDefault="00000000" w:rsidP="00664138">
      <w:pPr>
        <w:pStyle w:val="Nivel2"/>
        <w:numPr>
          <w:ilvl w:val="0"/>
          <w:numId w:val="0"/>
        </w:numPr>
        <w:rPr>
          <w:rFonts w:ascii="Verdana" w:hAnsi="Verdana"/>
        </w:rPr>
      </w:pPr>
      <w:r w:rsidRPr="00B42FDB">
        <w:rPr>
          <w:rFonts w:ascii="Verdana" w:hAnsi="Verdana"/>
        </w:rPr>
        <w:t>20.3 Na aplicação das sanções serão considerados:</w:t>
      </w:r>
    </w:p>
    <w:p w14:paraId="1CD81D8E" w14:textId="77777777" w:rsidR="00CC7CE2" w:rsidRPr="00B42FDB" w:rsidRDefault="00000000" w:rsidP="00664138">
      <w:pPr>
        <w:pStyle w:val="Nivel2"/>
        <w:numPr>
          <w:ilvl w:val="0"/>
          <w:numId w:val="0"/>
        </w:numPr>
        <w:rPr>
          <w:rFonts w:ascii="Verdana" w:hAnsi="Verdana"/>
        </w:rPr>
      </w:pPr>
      <w:r w:rsidRPr="00B42FDB">
        <w:rPr>
          <w:rFonts w:ascii="Verdana" w:hAnsi="Verdana"/>
        </w:rPr>
        <w:t>20.3.1 A natureza e a gravidade da infração cometida.</w:t>
      </w:r>
    </w:p>
    <w:p w14:paraId="29F29F0A" w14:textId="77777777" w:rsidR="00CC7CE2" w:rsidRPr="00B42FDB" w:rsidRDefault="00000000" w:rsidP="00664138">
      <w:pPr>
        <w:pStyle w:val="Nivel2"/>
        <w:numPr>
          <w:ilvl w:val="0"/>
          <w:numId w:val="0"/>
        </w:numPr>
        <w:rPr>
          <w:rFonts w:ascii="Verdana" w:hAnsi="Verdana"/>
        </w:rPr>
      </w:pPr>
      <w:r w:rsidRPr="00B42FDB">
        <w:rPr>
          <w:rFonts w:ascii="Verdana" w:hAnsi="Verdana"/>
        </w:rPr>
        <w:t>20.3.2 As peculiaridades do caso concreto</w:t>
      </w:r>
    </w:p>
    <w:p w14:paraId="5BCBFCED" w14:textId="77777777" w:rsidR="00CC7CE2" w:rsidRPr="00B42FDB" w:rsidRDefault="00000000" w:rsidP="00664138">
      <w:pPr>
        <w:pStyle w:val="Nivel2"/>
        <w:numPr>
          <w:ilvl w:val="0"/>
          <w:numId w:val="0"/>
        </w:numPr>
        <w:rPr>
          <w:rFonts w:ascii="Verdana" w:hAnsi="Verdana"/>
        </w:rPr>
      </w:pPr>
      <w:r w:rsidRPr="00B42FDB">
        <w:rPr>
          <w:rFonts w:ascii="Verdana" w:hAnsi="Verdana"/>
        </w:rPr>
        <w:t>20.3.3 As circunstâncias agravantes ou atenuantes</w:t>
      </w:r>
    </w:p>
    <w:p w14:paraId="3BB2F613" w14:textId="77777777" w:rsidR="00CC7CE2" w:rsidRPr="00B42FDB" w:rsidRDefault="00000000" w:rsidP="00664138">
      <w:pPr>
        <w:pStyle w:val="Nivel2"/>
        <w:numPr>
          <w:ilvl w:val="0"/>
          <w:numId w:val="0"/>
        </w:numPr>
        <w:rPr>
          <w:rFonts w:ascii="Verdana" w:hAnsi="Verdana"/>
        </w:rPr>
      </w:pPr>
      <w:r w:rsidRPr="00B42FDB">
        <w:rPr>
          <w:rFonts w:ascii="Verdana" w:hAnsi="Verdana"/>
        </w:rPr>
        <w:t>20.3.4 Os danos que dela provierem para a Administração Pública</w:t>
      </w:r>
    </w:p>
    <w:p w14:paraId="5B9718E8" w14:textId="77777777" w:rsidR="00CC7CE2" w:rsidRPr="00B42FDB" w:rsidRDefault="00000000" w:rsidP="00664138">
      <w:pPr>
        <w:pStyle w:val="Nivel2"/>
        <w:numPr>
          <w:ilvl w:val="0"/>
          <w:numId w:val="0"/>
        </w:numPr>
        <w:rPr>
          <w:rFonts w:ascii="Verdana" w:hAnsi="Verdana"/>
        </w:rPr>
      </w:pPr>
      <w:r w:rsidRPr="00B42FDB">
        <w:rPr>
          <w:rFonts w:ascii="Verdana" w:hAnsi="Verdana"/>
        </w:rPr>
        <w:t>20.3.5 A implantação ou o aperfeiçoamento de programa de integridade, conforme normas e orientações dos órgãos de controle.</w:t>
      </w:r>
    </w:p>
    <w:p w14:paraId="4EA36C99"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20.4 A multa será recolhida em percentual de 0,5% a 30% incidente sobre o valor do contrato licitado, recolhida no prazo máximo de </w:t>
      </w:r>
      <w:r w:rsidRPr="00B42FDB">
        <w:rPr>
          <w:rFonts w:ascii="Verdana" w:hAnsi="Verdana"/>
          <w:b/>
          <w:bCs/>
          <w:color w:val="FF0000"/>
        </w:rPr>
        <w:t>.... (......) dias</w:t>
      </w:r>
      <w:r w:rsidRPr="00B42FDB">
        <w:rPr>
          <w:rFonts w:ascii="Verdana" w:hAnsi="Verdana"/>
          <w:color w:val="FF0000"/>
        </w:rPr>
        <w:t xml:space="preserve"> </w:t>
      </w:r>
      <w:r w:rsidRPr="00B42FDB">
        <w:rPr>
          <w:rFonts w:ascii="Verdana" w:hAnsi="Verdana"/>
        </w:rPr>
        <w:t>úteis, a contar da comunicação oficial.</w:t>
      </w:r>
    </w:p>
    <w:p w14:paraId="6E8A0E22"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20.4.1 </w:t>
      </w:r>
      <w:bookmarkStart w:id="16" w:name="_Hlk113876035"/>
      <w:r w:rsidRPr="00B42FDB">
        <w:rPr>
          <w:rFonts w:ascii="Verdana" w:hAnsi="Verdana"/>
        </w:rPr>
        <w:t xml:space="preserve">Para as infrações previstas nos itens 20.1.1, 20.1.2 e 20.1.3, a multa será de </w:t>
      </w:r>
      <w:r w:rsidRPr="00B42FDB">
        <w:rPr>
          <w:rFonts w:ascii="Verdana" w:hAnsi="Verdana"/>
          <w:color w:val="FF0000"/>
        </w:rPr>
        <w:t xml:space="preserve">0,5% </w:t>
      </w:r>
      <w:r w:rsidRPr="00B42FDB">
        <w:rPr>
          <w:rFonts w:ascii="Verdana" w:hAnsi="Verdana"/>
        </w:rPr>
        <w:t xml:space="preserve">a </w:t>
      </w:r>
      <w:r w:rsidRPr="00B42FDB">
        <w:rPr>
          <w:rFonts w:ascii="Verdana" w:hAnsi="Verdana"/>
          <w:color w:val="FF0000"/>
        </w:rPr>
        <w:t>15%</w:t>
      </w:r>
      <w:r w:rsidRPr="00B42FDB">
        <w:rPr>
          <w:rFonts w:ascii="Verdana" w:hAnsi="Verdana"/>
          <w:color w:val="0000FF"/>
        </w:rPr>
        <w:t xml:space="preserve"> </w:t>
      </w:r>
      <w:r w:rsidRPr="00B42FDB">
        <w:rPr>
          <w:rFonts w:ascii="Verdana" w:hAnsi="Verdana"/>
        </w:rPr>
        <w:t>do valor do contrato licitado.</w:t>
      </w:r>
      <w:bookmarkEnd w:id="16"/>
    </w:p>
    <w:p w14:paraId="414D256A"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20.4.2 Para as infrações previstas nos itens 20.1.4, 20.1.5, 20.1.6, 20.1.7 e 20.1.8, a multa será de </w:t>
      </w:r>
      <w:r w:rsidRPr="00B42FDB">
        <w:rPr>
          <w:rFonts w:ascii="Verdana" w:hAnsi="Verdana"/>
          <w:color w:val="FF0000"/>
        </w:rPr>
        <w:t>15%</w:t>
      </w:r>
      <w:r w:rsidRPr="00B42FDB">
        <w:rPr>
          <w:rFonts w:ascii="Verdana" w:hAnsi="Verdana"/>
          <w:color w:val="0000FF"/>
        </w:rPr>
        <w:t xml:space="preserve"> </w:t>
      </w:r>
      <w:r w:rsidRPr="00B42FDB">
        <w:rPr>
          <w:rFonts w:ascii="Verdana" w:hAnsi="Verdana"/>
        </w:rPr>
        <w:t xml:space="preserve">a </w:t>
      </w:r>
      <w:r w:rsidRPr="00B42FDB">
        <w:rPr>
          <w:rFonts w:ascii="Verdana" w:hAnsi="Verdana"/>
          <w:color w:val="FF0000"/>
        </w:rPr>
        <w:t>30%</w:t>
      </w:r>
      <w:r w:rsidRPr="00B42FDB">
        <w:rPr>
          <w:rFonts w:ascii="Verdana" w:hAnsi="Verdana"/>
          <w:color w:val="0000FF"/>
        </w:rPr>
        <w:t xml:space="preserve"> </w:t>
      </w:r>
      <w:r w:rsidRPr="00B42FDB">
        <w:rPr>
          <w:rFonts w:ascii="Verdana" w:hAnsi="Verdana"/>
        </w:rPr>
        <w:t>do valor do contrato licitado.</w:t>
      </w:r>
    </w:p>
    <w:p w14:paraId="47A11F1C" w14:textId="77777777" w:rsidR="00CC7CE2" w:rsidRPr="00B42FDB" w:rsidRDefault="00000000" w:rsidP="00664138">
      <w:pPr>
        <w:pStyle w:val="Nivel2"/>
        <w:numPr>
          <w:ilvl w:val="0"/>
          <w:numId w:val="0"/>
        </w:numPr>
        <w:rPr>
          <w:rFonts w:ascii="Verdana" w:hAnsi="Verdana"/>
        </w:rPr>
      </w:pPr>
      <w:r w:rsidRPr="00B42FDB">
        <w:rPr>
          <w:rFonts w:ascii="Verdana" w:hAnsi="Verdana"/>
        </w:rPr>
        <w:t>20.5 As sanções de advertência, impedimento de licitar e contratar e declaração de inidoneidade para licitar ou contratar poderão ser aplicadas, cumulativamente ou não, à penalidade de multa.</w:t>
      </w:r>
    </w:p>
    <w:p w14:paraId="0B335994" w14:textId="77777777" w:rsidR="00CC7CE2" w:rsidRPr="00B42FDB" w:rsidRDefault="00000000" w:rsidP="00664138">
      <w:pPr>
        <w:pStyle w:val="Nivel2"/>
        <w:numPr>
          <w:ilvl w:val="0"/>
          <w:numId w:val="0"/>
        </w:numPr>
        <w:rPr>
          <w:rFonts w:ascii="Verdana" w:hAnsi="Verdana"/>
        </w:rPr>
      </w:pPr>
      <w:r w:rsidRPr="00B42FDB">
        <w:rPr>
          <w:rFonts w:ascii="Verdana" w:hAnsi="Verdana"/>
        </w:rPr>
        <w:t>20.6 Na aplicação da sanção de multa será facultada a defesa do interessado no prazo de 15 (quinze) dias úteis, contado da data de sua intimação.</w:t>
      </w:r>
    </w:p>
    <w:p w14:paraId="4C004587" w14:textId="77777777" w:rsidR="00CC7CE2" w:rsidRPr="00B42FDB" w:rsidRDefault="00000000" w:rsidP="00664138">
      <w:pPr>
        <w:pStyle w:val="Nivel2"/>
        <w:numPr>
          <w:ilvl w:val="0"/>
          <w:numId w:val="0"/>
        </w:numPr>
        <w:rPr>
          <w:rFonts w:ascii="Verdana" w:hAnsi="Verdana"/>
        </w:rPr>
      </w:pPr>
      <w:r w:rsidRPr="00B42FDB">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81FD0"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5" w:history="1">
        <w:r w:rsidRPr="00B42FDB">
          <w:rPr>
            <w:rStyle w:val="Hyperlink1"/>
            <w:rFonts w:ascii="Verdana" w:hAnsi="Verdana"/>
            <w:color w:val="000000"/>
            <w:u w:val="none"/>
          </w:rPr>
          <w:t>art. 156, §5º, da Lei n.º 14.133/2021</w:t>
        </w:r>
      </w:hyperlink>
      <w:r w:rsidRPr="00B42FDB">
        <w:rPr>
          <w:rFonts w:ascii="Verdana" w:hAnsi="Verdana"/>
        </w:rPr>
        <w:t>.</w:t>
      </w:r>
    </w:p>
    <w:p w14:paraId="38694B40"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sidRPr="00B42FDB">
          <w:rPr>
            <w:rStyle w:val="Hyperlink1"/>
            <w:rFonts w:ascii="Verdana" w:hAnsi="Verdana"/>
            <w:color w:val="000000"/>
            <w:u w:val="none"/>
          </w:rPr>
          <w:t>art. 45, §4º da IN SEGES/ME n.º 73, de 2022</w:t>
        </w:r>
      </w:hyperlink>
      <w:r w:rsidRPr="00B42FDB">
        <w:rPr>
          <w:rFonts w:ascii="Verdana" w:hAnsi="Verdana"/>
        </w:rPr>
        <w:t xml:space="preserve">. </w:t>
      </w:r>
    </w:p>
    <w:p w14:paraId="3A78A42D" w14:textId="77777777" w:rsidR="00CC7CE2" w:rsidRPr="00B42FDB" w:rsidRDefault="00000000" w:rsidP="00664138">
      <w:pPr>
        <w:pStyle w:val="Nivel2"/>
        <w:numPr>
          <w:ilvl w:val="0"/>
          <w:numId w:val="0"/>
        </w:numPr>
        <w:rPr>
          <w:rFonts w:ascii="Verdana" w:hAnsi="Verdana"/>
        </w:rPr>
      </w:pPr>
      <w:r w:rsidRPr="00B42FDB">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B42FDB">
        <w:rPr>
          <w:rFonts w:ascii="Verdana" w:hAnsi="Verdana"/>
        </w:rPr>
        <w:lastRenderedPageBreak/>
        <w:t xml:space="preserve">adjudicatário para, no prazo de 15 (quinze) dias úteis, contado da data de sua intimação, apresentar defesa escrita e especificar as provas que pretenda produzir. </w:t>
      </w:r>
    </w:p>
    <w:p w14:paraId="413F2897" w14:textId="77777777" w:rsidR="00CC7CE2" w:rsidRPr="00B42FDB" w:rsidRDefault="00000000" w:rsidP="00664138">
      <w:pPr>
        <w:pStyle w:val="Nivel2"/>
        <w:numPr>
          <w:ilvl w:val="0"/>
          <w:numId w:val="0"/>
        </w:numPr>
        <w:rPr>
          <w:rFonts w:ascii="Verdana" w:hAnsi="Verdana"/>
        </w:rPr>
      </w:pPr>
      <w:r w:rsidRPr="00B42FDB">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F050551" w14:textId="77777777" w:rsidR="00CC7CE2" w:rsidRPr="00B42FDB" w:rsidRDefault="00000000" w:rsidP="00664138">
      <w:pPr>
        <w:pStyle w:val="Nivel2"/>
        <w:numPr>
          <w:ilvl w:val="0"/>
          <w:numId w:val="0"/>
        </w:numPr>
        <w:rPr>
          <w:rFonts w:ascii="Verdana" w:hAnsi="Verdana"/>
        </w:rPr>
      </w:pPr>
      <w:r w:rsidRPr="00B42FDB">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EA9D3CF" w14:textId="77777777" w:rsidR="00CC7CE2" w:rsidRPr="00B42FDB" w:rsidRDefault="00000000" w:rsidP="00664138">
      <w:pPr>
        <w:pStyle w:val="Nivel2"/>
        <w:numPr>
          <w:ilvl w:val="0"/>
          <w:numId w:val="0"/>
        </w:numPr>
        <w:rPr>
          <w:rFonts w:ascii="Verdana" w:hAnsi="Verdana"/>
        </w:rPr>
      </w:pPr>
      <w:r w:rsidRPr="00B42FDB">
        <w:rPr>
          <w:rFonts w:ascii="Verdana" w:hAnsi="Verdana"/>
        </w:rPr>
        <w:t>20.12 O recurso e o pedido de reconsideração terão efeito suspensivo do ato ou da decisão recorrida até que sobrevenha decisão final da autoridade competente.</w:t>
      </w:r>
    </w:p>
    <w:p w14:paraId="042F8ECF" w14:textId="77777777" w:rsidR="00CC7CE2" w:rsidRPr="00B42FDB" w:rsidRDefault="00000000" w:rsidP="00664138">
      <w:pPr>
        <w:pStyle w:val="Nivel2"/>
        <w:numPr>
          <w:ilvl w:val="0"/>
          <w:numId w:val="0"/>
        </w:numPr>
        <w:rPr>
          <w:rFonts w:ascii="Verdana" w:hAnsi="Verdana"/>
        </w:rPr>
      </w:pPr>
      <w:r w:rsidRPr="00B42FDB">
        <w:rPr>
          <w:rFonts w:ascii="Verdana" w:hAnsi="Verdana" w:cs="Arial"/>
          <w:shd w:val="clear" w:color="auto" w:fill="FFFFFF"/>
        </w:rPr>
        <w:t>20.13 A aplicação das sanções previstas neste edital não exclui, em hipótese alguma, a obrigação de reparação integral dos danos causados.</w:t>
      </w:r>
    </w:p>
    <w:p w14:paraId="2F86502D" w14:textId="77777777" w:rsidR="00CC7CE2" w:rsidRPr="00B42FDB" w:rsidRDefault="00CC7CE2" w:rsidP="00664138">
      <w:pPr>
        <w:spacing w:line="276" w:lineRule="auto"/>
        <w:rPr>
          <w:rFonts w:ascii="Verdana" w:hAnsi="Verdana"/>
          <w:sz w:val="20"/>
          <w:szCs w:val="20"/>
        </w:rPr>
      </w:pPr>
    </w:p>
    <w:p w14:paraId="4EBE91EF"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rPr>
        <w:t>21. DA IMPUGNAÇÃO AO EDITAL E DO PEDIDO DE ESCLARECIMENTO</w:t>
      </w:r>
    </w:p>
    <w:p w14:paraId="7FF15184"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sz w:val="20"/>
          <w:szCs w:val="20"/>
        </w:rPr>
        <w:t xml:space="preserve">21.1 Até </w:t>
      </w:r>
      <w:r w:rsidRPr="00B42FDB">
        <w:rPr>
          <w:rFonts w:ascii="Verdana" w:hAnsi="Verdana" w:cs="Arial"/>
          <w:color w:val="000000"/>
          <w:sz w:val="20"/>
          <w:szCs w:val="20"/>
        </w:rPr>
        <w:t>03 (três) dias úteis antes da data designada para a abertura da sessão pública, qualquer pessoa poderá impugnar este Edital.</w:t>
      </w:r>
    </w:p>
    <w:p w14:paraId="67D13108"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 xml:space="preserve">21.2 A impugnação poderá ser realizada por forma eletrônica, pelo e-mail </w:t>
      </w:r>
      <w:hyperlink r:id="rId20">
        <w:r w:rsidRPr="00B42FDB">
          <w:rPr>
            <w:rStyle w:val="Hyperlink1"/>
            <w:rFonts w:ascii="Verdana" w:hAnsi="Verdana" w:cs="Arial"/>
            <w:b/>
            <w:bCs/>
            <w:color w:val="000000"/>
            <w:sz w:val="20"/>
            <w:szCs w:val="20"/>
          </w:rPr>
          <w:t>licitacao@saogabriel.es.gov.br</w:t>
        </w:r>
      </w:hyperlink>
      <w:r w:rsidRPr="00B42FDB">
        <w:rPr>
          <w:rFonts w:ascii="Verdana" w:hAnsi="Verdana" w:cs="Arial"/>
          <w:color w:val="000000"/>
          <w:sz w:val="20"/>
          <w:szCs w:val="20"/>
        </w:rPr>
        <w:t xml:space="preserve">, ou por petição dirigida ou protocolada no </w:t>
      </w:r>
      <w:r w:rsidRPr="00B42FDB">
        <w:rPr>
          <w:rFonts w:ascii="Verdana" w:hAnsi="Verdana" w:cs="Arial"/>
          <w:sz w:val="20"/>
          <w:szCs w:val="20"/>
        </w:rPr>
        <w:t>Protocolo Geral da Prefeitura Municipal de São Gabriel da Palha-ES, situada na Praça Vicente Glazar, 159, Glória, São Gabriel da Palha-ES, CEP 29.780-000.</w:t>
      </w:r>
    </w:p>
    <w:p w14:paraId="5F52F850"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D0D114C"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21.4 Acolhida a impugnação, será definida e publicada nova data para a realização do certame.</w:t>
      </w:r>
    </w:p>
    <w:p w14:paraId="495D4A3B"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sidRPr="00B42FDB">
        <w:rPr>
          <w:rFonts w:ascii="Verdana" w:hAnsi="Verdana" w:cs="Arial"/>
          <w:bCs/>
          <w:sz w:val="20"/>
          <w:szCs w:val="20"/>
          <w:lang w:eastAsia="en-US"/>
        </w:rPr>
        <w:t>exclusivamente por meio eletrônico via internet, no endereço indicado no Edital.</w:t>
      </w:r>
    </w:p>
    <w:p w14:paraId="1AF58710"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584B2B2E"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21.7 As impugnações e pedidos de esclarecimentos não suspendem os prazos previstos no certame.</w:t>
      </w:r>
    </w:p>
    <w:p w14:paraId="56C470A8"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21.8 A concessão de efeito suspensivo à impugnação é medida excepcional e deverá ser motivada pelo pregoeiro, nos autos do processo de licitação.</w:t>
      </w:r>
    </w:p>
    <w:p w14:paraId="4922BAEB" w14:textId="77777777" w:rsidR="00CC7CE2" w:rsidRPr="00B42FDB" w:rsidRDefault="00000000" w:rsidP="00664138">
      <w:pPr>
        <w:pStyle w:val="PargrafodaLista"/>
        <w:spacing w:before="57" w:after="57" w:line="276" w:lineRule="auto"/>
        <w:ind w:left="0"/>
        <w:contextualSpacing w:val="0"/>
        <w:jc w:val="both"/>
        <w:rPr>
          <w:rFonts w:ascii="Verdana" w:hAnsi="Verdana"/>
          <w:sz w:val="20"/>
          <w:szCs w:val="20"/>
        </w:rPr>
      </w:pPr>
      <w:r w:rsidRPr="00B42FDB">
        <w:rPr>
          <w:rFonts w:ascii="Verdana" w:hAnsi="Verdana" w:cs="Arial"/>
          <w:color w:val="000000"/>
          <w:sz w:val="20"/>
          <w:szCs w:val="20"/>
        </w:rPr>
        <w:t>21.9 As respostas aos pedidos de esclarecimentos serão divulgadas pelo sistema e vincularão os participantes e a administração.</w:t>
      </w:r>
    </w:p>
    <w:p w14:paraId="546993B3" w14:textId="77777777" w:rsidR="00CC7CE2" w:rsidRPr="00B42FDB" w:rsidRDefault="00CC7CE2" w:rsidP="00664138">
      <w:pPr>
        <w:spacing w:line="276" w:lineRule="auto"/>
        <w:rPr>
          <w:rFonts w:ascii="Verdana" w:hAnsi="Verdana"/>
          <w:sz w:val="20"/>
          <w:szCs w:val="20"/>
        </w:rPr>
      </w:pPr>
    </w:p>
    <w:p w14:paraId="71541B0F" w14:textId="77777777" w:rsidR="00CC7CE2" w:rsidRPr="00B42FDB" w:rsidRDefault="00000000" w:rsidP="00664138">
      <w:pPr>
        <w:pStyle w:val="Nivel01"/>
        <w:spacing w:before="57" w:after="57" w:line="276" w:lineRule="auto"/>
        <w:rPr>
          <w:rFonts w:ascii="Verdana" w:hAnsi="Verdana"/>
        </w:rPr>
      </w:pPr>
      <w:r w:rsidRPr="00B42FDB">
        <w:rPr>
          <w:rFonts w:ascii="Verdana" w:hAnsi="Verdana" w:cs="Arial"/>
        </w:rPr>
        <w:t>22. DAS DISPOSIÇÕES GERAIS</w:t>
      </w:r>
    </w:p>
    <w:p w14:paraId="429EF0E8"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22.1 Da sessão pública do Pregão divulgar-se-á Ata no sistema eletrônico.</w:t>
      </w:r>
    </w:p>
    <w:p w14:paraId="668CC1D4"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 xml:space="preserve">22.2 Não havendo expediente ou ocorrendo qualquer fato superveniente que impeça a realização do certame na data marcada, a sessão será automaticamente transferida para o primeiro dia útil </w:t>
      </w:r>
      <w:r w:rsidRPr="00B42FDB">
        <w:rPr>
          <w:rFonts w:ascii="Verdana" w:hAnsi="Verdana" w:cs="Arial"/>
          <w:color w:val="000000"/>
          <w:sz w:val="20"/>
          <w:szCs w:val="20"/>
        </w:rPr>
        <w:lastRenderedPageBreak/>
        <w:t>subsequente, no mesmo horário anteriormente estabelecido, desde que não haja comunicação em contrário, pelo Pregoeiro.</w:t>
      </w:r>
    </w:p>
    <w:p w14:paraId="40F4E225"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22.3 Todas as referências de tempo no Edital, no aviso e durante a sessão pública observarão o horário de Brasília – DF.</w:t>
      </w:r>
    </w:p>
    <w:p w14:paraId="0D947026"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29F18F4"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22.5 A homologação do resultado desta licitação não implicará direito à contratação.</w:t>
      </w:r>
    </w:p>
    <w:p w14:paraId="7C8D167D"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4BA4AF0C"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07DC4018"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27939F4E"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65532ADB"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22.10 Em caso de divergência entre disposições deste Edital e de seus anexos ou demais peças que compõem o processo, prevalecerá as deste Edital.</w:t>
      </w:r>
    </w:p>
    <w:p w14:paraId="42A00440"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 xml:space="preserve">22.11 O Edital está disponibilizado, na íntegra, no endereço eletrônico </w:t>
      </w:r>
      <w:r w:rsidRPr="00B42FDB">
        <w:rPr>
          <w:rFonts w:ascii="Verdana" w:hAnsi="Verdana" w:cs="Arial"/>
          <w:color w:val="000000"/>
          <w:sz w:val="20"/>
          <w:szCs w:val="20"/>
          <w:u w:val="single"/>
        </w:rPr>
        <w:t xml:space="preserve">Portal de Compras do Governo Federal – </w:t>
      </w:r>
      <w:hyperlink r:id="rId21">
        <w:r w:rsidRPr="00B42FDB">
          <w:rPr>
            <w:rStyle w:val="Hyperlink"/>
            <w:rFonts w:ascii="Verdana" w:hAnsi="Verdana" w:cs="Arial"/>
            <w:color w:val="000000"/>
            <w:sz w:val="20"/>
            <w:szCs w:val="20"/>
          </w:rPr>
          <w:t>www.comprasgovernamentais.gov.br</w:t>
        </w:r>
      </w:hyperlink>
      <w:r w:rsidRPr="00B42FDB">
        <w:rPr>
          <w:rFonts w:ascii="Verdana" w:hAnsi="Verdana" w:cs="Arial"/>
          <w:color w:val="000000"/>
          <w:sz w:val="20"/>
          <w:szCs w:val="20"/>
        </w:rPr>
        <w:t>, e tamb</w:t>
      </w:r>
      <w:r w:rsidRPr="00B42FDB">
        <w:rPr>
          <w:rFonts w:ascii="Verdana" w:hAnsi="Verdana"/>
          <w:sz w:val="20"/>
          <w:szCs w:val="20"/>
        </w:rPr>
        <w:t xml:space="preserve">ém poderá ser lido e/ou obtido através do e-mail </w:t>
      </w:r>
      <w:hyperlink r:id="rId22">
        <w:r w:rsidRPr="00B42FDB">
          <w:rPr>
            <w:rStyle w:val="Hyperlink1"/>
            <w:rFonts w:ascii="Verdana" w:hAnsi="Verdana"/>
            <w:sz w:val="20"/>
            <w:szCs w:val="20"/>
          </w:rPr>
          <w:t>licitacao@</w:t>
        </w:r>
      </w:hyperlink>
      <w:hyperlink r:id="rId23">
        <w:r w:rsidRPr="00B42FDB">
          <w:rPr>
            <w:rStyle w:val="Hyperlink1"/>
            <w:rFonts w:ascii="Verdana" w:hAnsi="Verdana"/>
            <w:sz w:val="20"/>
            <w:szCs w:val="20"/>
          </w:rPr>
          <w:t>saogabriel</w:t>
        </w:r>
      </w:hyperlink>
      <w:hyperlink r:id="rId24">
        <w:r w:rsidRPr="00B42FDB">
          <w:rPr>
            <w:rStyle w:val="Hyperlink1"/>
            <w:rFonts w:ascii="Verdana" w:hAnsi="Verdana"/>
            <w:sz w:val="20"/>
            <w:szCs w:val="20"/>
          </w:rPr>
          <w:t>.es.gov.br</w:t>
        </w:r>
      </w:hyperlink>
      <w:r w:rsidRPr="00B42FDB">
        <w:rPr>
          <w:rFonts w:ascii="Verdana" w:hAnsi="Verdana"/>
          <w:sz w:val="20"/>
          <w:szCs w:val="20"/>
        </w:rPr>
        <w:t xml:space="preserve"> ou no endereço da Prefeitura Municipal de São Gabriel da Palha/ES, </w:t>
      </w:r>
      <w:r w:rsidRPr="00B42FDB">
        <w:rPr>
          <w:rFonts w:ascii="Verdana" w:hAnsi="Verdana" w:cs="Arial"/>
          <w:sz w:val="20"/>
          <w:szCs w:val="20"/>
        </w:rPr>
        <w:t>situada na Praça Vicente Glazar, 159, Glória, São Gabriel da Palha-ES, CEP 29.780-000</w:t>
      </w:r>
      <w:r w:rsidRPr="00B42FDB">
        <w:rPr>
          <w:rFonts w:ascii="Verdana" w:hAnsi="Verdana"/>
          <w:sz w:val="20"/>
          <w:szCs w:val="20"/>
        </w:rPr>
        <w:t xml:space="preserve">, de segunda a quinta feira das 12h00min </w:t>
      </w:r>
      <w:proofErr w:type="spellStart"/>
      <w:r w:rsidRPr="00B42FDB">
        <w:rPr>
          <w:rFonts w:ascii="Verdana" w:hAnsi="Verdana"/>
          <w:sz w:val="20"/>
          <w:szCs w:val="20"/>
        </w:rPr>
        <w:t>as</w:t>
      </w:r>
      <w:proofErr w:type="spellEnd"/>
      <w:r w:rsidRPr="00B42FDB">
        <w:rPr>
          <w:rFonts w:ascii="Verdana" w:hAnsi="Verdana"/>
          <w:sz w:val="20"/>
          <w:szCs w:val="20"/>
        </w:rPr>
        <w:t xml:space="preserve"> 18h00min e nas sextas-feiras das 07h00min </w:t>
      </w:r>
      <w:proofErr w:type="spellStart"/>
      <w:r w:rsidRPr="00B42FDB">
        <w:rPr>
          <w:rFonts w:ascii="Verdana" w:hAnsi="Verdana"/>
          <w:sz w:val="20"/>
          <w:szCs w:val="20"/>
        </w:rPr>
        <w:t>as</w:t>
      </w:r>
      <w:proofErr w:type="spellEnd"/>
      <w:r w:rsidRPr="00B42FDB">
        <w:rPr>
          <w:rFonts w:ascii="Verdana" w:hAnsi="Verdana"/>
          <w:sz w:val="20"/>
          <w:szCs w:val="20"/>
        </w:rPr>
        <w:t xml:space="preserve"> 13h00min, mesmo endereço e período no qual os autos do processo administrativo permanecerão com vista franqueada aos interessados.</w:t>
      </w:r>
    </w:p>
    <w:p w14:paraId="0FCFEC49" w14:textId="77777777" w:rsidR="00CC7CE2" w:rsidRPr="00B42FDB" w:rsidRDefault="00000000"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22.12 Integram este Edital, para todos os fins e efeitos, os seguintes anexos</w:t>
      </w:r>
    </w:p>
    <w:p w14:paraId="36A8689D" w14:textId="2001E6F7" w:rsidR="00CC7CE2" w:rsidRPr="00B42FDB" w:rsidRDefault="00000000" w:rsidP="00664138">
      <w:pPr>
        <w:spacing w:before="57" w:after="57" w:line="276" w:lineRule="auto"/>
        <w:jc w:val="both"/>
        <w:rPr>
          <w:rFonts w:ascii="Verdana" w:hAnsi="Verdana" w:cs="Arial"/>
          <w:color w:val="000000"/>
          <w:sz w:val="20"/>
          <w:szCs w:val="20"/>
        </w:rPr>
      </w:pPr>
      <w:r w:rsidRPr="00B42FDB">
        <w:rPr>
          <w:rFonts w:ascii="Verdana" w:hAnsi="Verdana" w:cs="Arial"/>
          <w:color w:val="000000"/>
          <w:sz w:val="20"/>
          <w:szCs w:val="20"/>
        </w:rPr>
        <w:t>22.12.1 ANEXO I – Termo de Referência;</w:t>
      </w:r>
    </w:p>
    <w:p w14:paraId="040646B5" w14:textId="1AF7FD86" w:rsidR="003479FB" w:rsidRPr="00B42FDB" w:rsidRDefault="003479FB" w:rsidP="00664138">
      <w:pPr>
        <w:spacing w:before="57" w:after="57" w:line="276" w:lineRule="auto"/>
        <w:jc w:val="both"/>
        <w:rPr>
          <w:rFonts w:ascii="Verdana" w:hAnsi="Verdana"/>
          <w:sz w:val="20"/>
          <w:szCs w:val="20"/>
        </w:rPr>
      </w:pPr>
      <w:r w:rsidRPr="00B42FDB">
        <w:rPr>
          <w:rFonts w:ascii="Verdana" w:hAnsi="Verdana" w:cs="Arial"/>
          <w:color w:val="000000"/>
          <w:sz w:val="20"/>
          <w:szCs w:val="20"/>
        </w:rPr>
        <w:t>22.12.1.1 ANEXO I-1 – Estudo Técnico Preliminar;</w:t>
      </w:r>
    </w:p>
    <w:p w14:paraId="75C21C6F" w14:textId="77777777" w:rsidR="00CC7CE2" w:rsidRPr="00B42FDB" w:rsidRDefault="00000000" w:rsidP="00664138">
      <w:pPr>
        <w:tabs>
          <w:tab w:val="left" w:pos="800"/>
        </w:tabs>
        <w:snapToGrid w:val="0"/>
        <w:spacing w:before="57" w:after="57" w:line="276" w:lineRule="auto"/>
        <w:jc w:val="both"/>
        <w:rPr>
          <w:rFonts w:ascii="Verdana" w:hAnsi="Verdana"/>
          <w:sz w:val="20"/>
          <w:szCs w:val="20"/>
        </w:rPr>
      </w:pPr>
      <w:r w:rsidRPr="00B42FDB">
        <w:rPr>
          <w:rFonts w:ascii="Verdana" w:hAnsi="Verdana" w:cs="Arial"/>
          <w:color w:val="000000"/>
          <w:sz w:val="20"/>
          <w:szCs w:val="20"/>
        </w:rPr>
        <w:t>22.12.2 ANEXO II – Modelo Orientativo de Proposta;</w:t>
      </w:r>
    </w:p>
    <w:p w14:paraId="32C9C084" w14:textId="77777777" w:rsidR="00CC7CE2" w:rsidRPr="00B42FDB" w:rsidRDefault="00000000" w:rsidP="00664138">
      <w:pPr>
        <w:tabs>
          <w:tab w:val="left" w:pos="800"/>
        </w:tabs>
        <w:snapToGrid w:val="0"/>
        <w:spacing w:before="57" w:after="57" w:line="276" w:lineRule="auto"/>
        <w:jc w:val="both"/>
        <w:rPr>
          <w:rFonts w:ascii="Verdana" w:hAnsi="Verdana"/>
          <w:sz w:val="20"/>
          <w:szCs w:val="20"/>
        </w:rPr>
      </w:pPr>
      <w:r w:rsidRPr="00B42FDB">
        <w:rPr>
          <w:rFonts w:ascii="Verdana" w:hAnsi="Verdana" w:cs="Arial"/>
          <w:color w:val="000000"/>
          <w:sz w:val="20"/>
          <w:szCs w:val="20"/>
        </w:rPr>
        <w:t>22.12.3 ANEXO III – Minuta de Contrato;</w:t>
      </w:r>
    </w:p>
    <w:p w14:paraId="00EB5AE7" w14:textId="77777777" w:rsidR="00CC7CE2" w:rsidRPr="00B42FDB" w:rsidRDefault="00CC7CE2" w:rsidP="00664138">
      <w:pPr>
        <w:tabs>
          <w:tab w:val="left" w:pos="800"/>
        </w:tabs>
        <w:snapToGrid w:val="0"/>
        <w:spacing w:before="57" w:after="57" w:line="276" w:lineRule="auto"/>
        <w:jc w:val="both"/>
        <w:rPr>
          <w:rFonts w:ascii="Verdana" w:hAnsi="Verdana"/>
          <w:sz w:val="20"/>
          <w:szCs w:val="20"/>
        </w:rPr>
      </w:pPr>
    </w:p>
    <w:p w14:paraId="600B0650" w14:textId="77777777" w:rsidR="00CC7CE2" w:rsidRPr="00B42FDB" w:rsidRDefault="00CC7CE2" w:rsidP="00664138">
      <w:pPr>
        <w:tabs>
          <w:tab w:val="left" w:pos="800"/>
        </w:tabs>
        <w:snapToGrid w:val="0"/>
        <w:spacing w:before="120" w:after="120" w:line="276" w:lineRule="auto"/>
        <w:jc w:val="both"/>
        <w:rPr>
          <w:rFonts w:ascii="Verdana" w:hAnsi="Verdana" w:cs="Arial"/>
          <w:color w:val="000000"/>
          <w:sz w:val="20"/>
          <w:szCs w:val="20"/>
        </w:rPr>
      </w:pPr>
    </w:p>
    <w:p w14:paraId="21FE2653" w14:textId="64A0279D" w:rsidR="00CC7CE2" w:rsidRPr="00B42FDB" w:rsidRDefault="00000000" w:rsidP="00664138">
      <w:pPr>
        <w:keepNext/>
        <w:keepLines/>
        <w:tabs>
          <w:tab w:val="left" w:pos="567"/>
        </w:tabs>
        <w:spacing w:line="276" w:lineRule="auto"/>
        <w:ind w:left="360"/>
        <w:jc w:val="center"/>
        <w:outlineLvl w:val="0"/>
        <w:rPr>
          <w:rFonts w:ascii="Verdana" w:hAnsi="Verdana"/>
          <w:sz w:val="20"/>
          <w:szCs w:val="20"/>
        </w:rPr>
      </w:pPr>
      <w:r w:rsidRPr="00B42FDB">
        <w:rPr>
          <w:rFonts w:ascii="Verdana" w:hAnsi="Verdana" w:cs="Arial"/>
          <w:color w:val="000000"/>
          <w:sz w:val="20"/>
          <w:szCs w:val="20"/>
        </w:rPr>
        <w:t xml:space="preserve">São Gabriel da Palha/ES, </w:t>
      </w:r>
      <w:r w:rsidR="00337913">
        <w:rPr>
          <w:rFonts w:ascii="Verdana" w:hAnsi="Verdana" w:cs="Arial"/>
          <w:color w:val="000000"/>
          <w:sz w:val="20"/>
          <w:szCs w:val="20"/>
        </w:rPr>
        <w:t>16</w:t>
      </w:r>
      <w:r w:rsidRPr="00B42FDB">
        <w:rPr>
          <w:rFonts w:ascii="Verdana" w:hAnsi="Verdana" w:cs="Arial"/>
          <w:color w:val="000000"/>
          <w:sz w:val="20"/>
          <w:szCs w:val="20"/>
        </w:rPr>
        <w:t xml:space="preserve"> de </w:t>
      </w:r>
      <w:r w:rsidR="00337913">
        <w:rPr>
          <w:rFonts w:ascii="Verdana" w:hAnsi="Verdana" w:cs="Arial"/>
          <w:color w:val="000000"/>
          <w:sz w:val="20"/>
          <w:szCs w:val="20"/>
        </w:rPr>
        <w:t>agosto</w:t>
      </w:r>
      <w:r w:rsidRPr="00B42FDB">
        <w:rPr>
          <w:rFonts w:ascii="Verdana" w:hAnsi="Verdana" w:cs="Arial"/>
          <w:color w:val="000000"/>
          <w:sz w:val="20"/>
          <w:szCs w:val="20"/>
        </w:rPr>
        <w:t xml:space="preserve"> de 2024.</w:t>
      </w:r>
    </w:p>
    <w:p w14:paraId="2E10F560" w14:textId="77777777" w:rsidR="00CC7CE2" w:rsidRPr="00B42FDB" w:rsidRDefault="00CC7CE2" w:rsidP="00664138">
      <w:pPr>
        <w:tabs>
          <w:tab w:val="left" w:pos="1440"/>
        </w:tabs>
        <w:snapToGrid w:val="0"/>
        <w:spacing w:before="120" w:after="120" w:line="276" w:lineRule="auto"/>
        <w:ind w:left="1638"/>
        <w:jc w:val="both"/>
        <w:rPr>
          <w:rFonts w:ascii="Verdana" w:hAnsi="Verdana" w:cs="Arial"/>
          <w:sz w:val="20"/>
          <w:szCs w:val="20"/>
        </w:rPr>
      </w:pPr>
    </w:p>
    <w:p w14:paraId="5BA238B1" w14:textId="3DD3447B" w:rsidR="00CC7CE2" w:rsidRPr="00B42FDB" w:rsidRDefault="00CC7CE2" w:rsidP="00664138">
      <w:pPr>
        <w:tabs>
          <w:tab w:val="left" w:pos="1440"/>
        </w:tabs>
        <w:snapToGrid w:val="0"/>
        <w:spacing w:before="120" w:after="120" w:line="276" w:lineRule="auto"/>
        <w:ind w:left="1638"/>
        <w:jc w:val="both"/>
        <w:rPr>
          <w:rFonts w:ascii="Verdana" w:hAnsi="Verdana" w:cs="Arial"/>
          <w:sz w:val="20"/>
          <w:szCs w:val="20"/>
        </w:rPr>
      </w:pPr>
    </w:p>
    <w:p w14:paraId="6CF6E91D" w14:textId="77777777" w:rsidR="008851B3" w:rsidRPr="00B42FDB" w:rsidRDefault="008851B3" w:rsidP="00664138">
      <w:pPr>
        <w:tabs>
          <w:tab w:val="left" w:pos="1440"/>
        </w:tabs>
        <w:snapToGrid w:val="0"/>
        <w:spacing w:before="120" w:after="120" w:line="276" w:lineRule="auto"/>
        <w:ind w:left="1638"/>
        <w:jc w:val="both"/>
        <w:rPr>
          <w:rFonts w:ascii="Verdana" w:hAnsi="Verdana" w:cs="Arial"/>
          <w:sz w:val="20"/>
          <w:szCs w:val="20"/>
        </w:rPr>
      </w:pPr>
    </w:p>
    <w:p w14:paraId="7965CFD0" w14:textId="77777777" w:rsidR="00CC7CE2" w:rsidRPr="00B42FDB" w:rsidRDefault="00000000" w:rsidP="00664138">
      <w:pPr>
        <w:tabs>
          <w:tab w:val="left" w:pos="567"/>
        </w:tabs>
        <w:spacing w:line="276" w:lineRule="auto"/>
        <w:jc w:val="center"/>
        <w:outlineLvl w:val="0"/>
        <w:rPr>
          <w:rFonts w:ascii="Verdana" w:hAnsi="Verdana"/>
          <w:sz w:val="20"/>
          <w:szCs w:val="20"/>
        </w:rPr>
      </w:pPr>
      <w:r w:rsidRPr="00B42FDB">
        <w:rPr>
          <w:rFonts w:ascii="Verdana" w:eastAsiaTheme="majorEastAsia" w:hAnsi="Verdana" w:cs="Arial"/>
          <w:b/>
          <w:bCs/>
          <w:color w:val="000000"/>
          <w:sz w:val="20"/>
          <w:szCs w:val="20"/>
        </w:rPr>
        <w:t>MARCOS ANTÔNIO GLAZAR</w:t>
      </w:r>
    </w:p>
    <w:p w14:paraId="51E265E2" w14:textId="77777777" w:rsidR="00CC7CE2" w:rsidRPr="00B42FDB" w:rsidRDefault="00000000" w:rsidP="00664138">
      <w:pPr>
        <w:keepNext/>
        <w:keepLines/>
        <w:tabs>
          <w:tab w:val="left" w:pos="567"/>
        </w:tabs>
        <w:spacing w:line="276" w:lineRule="auto"/>
        <w:ind w:left="360"/>
        <w:jc w:val="center"/>
        <w:outlineLvl w:val="0"/>
        <w:rPr>
          <w:rFonts w:ascii="Verdana" w:hAnsi="Verdana"/>
          <w:sz w:val="20"/>
          <w:szCs w:val="20"/>
        </w:rPr>
      </w:pPr>
      <w:r w:rsidRPr="00B42FDB">
        <w:rPr>
          <w:rFonts w:ascii="Verdana" w:eastAsiaTheme="majorEastAsia" w:hAnsi="Verdana" w:cs="Arial"/>
          <w:b/>
          <w:bCs/>
          <w:color w:val="000000"/>
          <w:sz w:val="20"/>
          <w:szCs w:val="20"/>
        </w:rPr>
        <w:t>Secretária Municipal de Agricultura e Desenvolvimento Agropecuário</w:t>
      </w:r>
    </w:p>
    <w:sectPr w:rsidR="00CC7CE2" w:rsidRPr="00B42FDB">
      <w:headerReference w:type="default" r:id="rId25"/>
      <w:footerReference w:type="default" r:id="rId26"/>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B293" w14:textId="77777777" w:rsidR="00AE157A" w:rsidRDefault="00AE157A">
      <w:r>
        <w:separator/>
      </w:r>
    </w:p>
  </w:endnote>
  <w:endnote w:type="continuationSeparator" w:id="0">
    <w:p w14:paraId="2F216C87" w14:textId="77777777" w:rsidR="00AE157A" w:rsidRDefault="00AE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charset w:val="00"/>
    <w:family w:val="auto"/>
    <w:pitch w:val="variable"/>
  </w:font>
  <w:font w:name="Lohit Hindi">
    <w:charset w:val="00"/>
    <w:family w:val="auto"/>
    <w:pitch w:val="variable"/>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09C0" w14:textId="77777777" w:rsidR="00CC7CE2"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3DC1D0CF" w14:textId="77777777" w:rsidR="00CC7CE2"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4F7468AB" w14:textId="77777777" w:rsidR="00CC7CE2" w:rsidRDefault="00CC7C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FD277" w14:textId="77777777" w:rsidR="00AE157A" w:rsidRDefault="00AE157A">
      <w:r>
        <w:separator/>
      </w:r>
    </w:p>
  </w:footnote>
  <w:footnote w:type="continuationSeparator" w:id="0">
    <w:p w14:paraId="636C704D" w14:textId="77777777" w:rsidR="00AE157A" w:rsidRDefault="00AE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2772" w14:textId="77777777" w:rsidR="00CC7CE2" w:rsidRDefault="00000000">
    <w:pPr>
      <w:jc w:val="center"/>
    </w:pPr>
    <w:r>
      <w:rPr>
        <w:noProof/>
      </w:rPr>
      <w:drawing>
        <wp:anchor distT="0" distB="0" distL="114935" distR="114935" simplePos="0" relativeHeight="20" behindDoc="0" locked="0" layoutInCell="0" allowOverlap="1" wp14:anchorId="3F1A9590" wp14:editId="79E8797E">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CB52F9C" w14:textId="77777777" w:rsidR="00CC7CE2"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C6"/>
    <w:multiLevelType w:val="multilevel"/>
    <w:tmpl w:val="F1AAB8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BA6D9F"/>
    <w:multiLevelType w:val="multilevel"/>
    <w:tmpl w:val="609A7EA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D8A24F3"/>
    <w:multiLevelType w:val="multilevel"/>
    <w:tmpl w:val="56B4C9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F3050C1"/>
    <w:multiLevelType w:val="multilevel"/>
    <w:tmpl w:val="960244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2A91F4F"/>
    <w:multiLevelType w:val="multilevel"/>
    <w:tmpl w:val="9370B1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3670F4D"/>
    <w:multiLevelType w:val="multilevel"/>
    <w:tmpl w:val="40F8DE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98E110E"/>
    <w:multiLevelType w:val="multilevel"/>
    <w:tmpl w:val="F29E34F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FC874E2"/>
    <w:multiLevelType w:val="multilevel"/>
    <w:tmpl w:val="AC3875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1D76507"/>
    <w:multiLevelType w:val="multilevel"/>
    <w:tmpl w:val="36E437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94F6AD7"/>
    <w:multiLevelType w:val="multilevel"/>
    <w:tmpl w:val="18BE8F3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CF7343A"/>
    <w:multiLevelType w:val="multilevel"/>
    <w:tmpl w:val="B0CE84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2D5E28DB"/>
    <w:multiLevelType w:val="multilevel"/>
    <w:tmpl w:val="2FCC215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67C75F0"/>
    <w:multiLevelType w:val="multilevel"/>
    <w:tmpl w:val="778827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89C6F3B"/>
    <w:multiLevelType w:val="multilevel"/>
    <w:tmpl w:val="EE2CBAC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17D740B"/>
    <w:multiLevelType w:val="multilevel"/>
    <w:tmpl w:val="252EA76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2845F90"/>
    <w:multiLevelType w:val="multilevel"/>
    <w:tmpl w:val="BF3AAB9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93C1354"/>
    <w:multiLevelType w:val="multilevel"/>
    <w:tmpl w:val="577802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2CF4A31"/>
    <w:multiLevelType w:val="multilevel"/>
    <w:tmpl w:val="059C6F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17121452">
    <w:abstractNumId w:val="1"/>
  </w:num>
  <w:num w:numId="2" w16cid:durableId="1712655358">
    <w:abstractNumId w:val="7"/>
  </w:num>
  <w:num w:numId="3" w16cid:durableId="605191486">
    <w:abstractNumId w:val="3"/>
  </w:num>
  <w:num w:numId="4" w16cid:durableId="1554193530">
    <w:abstractNumId w:val="2"/>
  </w:num>
  <w:num w:numId="5" w16cid:durableId="206184868">
    <w:abstractNumId w:val="5"/>
  </w:num>
  <w:num w:numId="6" w16cid:durableId="493490418">
    <w:abstractNumId w:val="0"/>
  </w:num>
  <w:num w:numId="7" w16cid:durableId="1019743297">
    <w:abstractNumId w:val="6"/>
  </w:num>
  <w:num w:numId="8" w16cid:durableId="993026416">
    <w:abstractNumId w:val="16"/>
  </w:num>
  <w:num w:numId="9" w16cid:durableId="353308156">
    <w:abstractNumId w:val="9"/>
  </w:num>
  <w:num w:numId="10" w16cid:durableId="872764784">
    <w:abstractNumId w:val="15"/>
  </w:num>
  <w:num w:numId="11" w16cid:durableId="830831759">
    <w:abstractNumId w:val="11"/>
  </w:num>
  <w:num w:numId="12" w16cid:durableId="2126847790">
    <w:abstractNumId w:val="12"/>
  </w:num>
  <w:num w:numId="13" w16cid:durableId="1059403008">
    <w:abstractNumId w:val="14"/>
  </w:num>
  <w:num w:numId="14" w16cid:durableId="48581730">
    <w:abstractNumId w:val="10"/>
  </w:num>
  <w:num w:numId="15" w16cid:durableId="1432815109">
    <w:abstractNumId w:val="13"/>
  </w:num>
  <w:num w:numId="16" w16cid:durableId="1082534048">
    <w:abstractNumId w:val="8"/>
  </w:num>
  <w:num w:numId="17" w16cid:durableId="522520309">
    <w:abstractNumId w:val="17"/>
  </w:num>
  <w:num w:numId="18" w16cid:durableId="1079400759">
    <w:abstractNumId w:val="4"/>
  </w:num>
  <w:num w:numId="19" w16cid:durableId="546799495">
    <w:abstractNumId w:val="7"/>
  </w:num>
  <w:num w:numId="20" w16cid:durableId="924805731">
    <w:abstractNumId w:val="7"/>
  </w:num>
  <w:num w:numId="21" w16cid:durableId="150801276">
    <w:abstractNumId w:val="7"/>
  </w:num>
  <w:num w:numId="22" w16cid:durableId="1334720150">
    <w:abstractNumId w:val="7"/>
  </w:num>
  <w:num w:numId="23" w16cid:durableId="818302519">
    <w:abstractNumId w:val="7"/>
  </w:num>
  <w:num w:numId="24" w16cid:durableId="1618028558">
    <w:abstractNumId w:val="7"/>
  </w:num>
  <w:num w:numId="25" w16cid:durableId="880947152">
    <w:abstractNumId w:val="7"/>
  </w:num>
  <w:num w:numId="26" w16cid:durableId="95634450">
    <w:abstractNumId w:val="7"/>
  </w:num>
  <w:num w:numId="27" w16cid:durableId="1256212484">
    <w:abstractNumId w:val="7"/>
  </w:num>
  <w:num w:numId="28" w16cid:durableId="1756241143">
    <w:abstractNumId w:val="7"/>
  </w:num>
  <w:num w:numId="29" w16cid:durableId="649795614">
    <w:abstractNumId w:val="7"/>
  </w:num>
  <w:num w:numId="30" w16cid:durableId="1298996109">
    <w:abstractNumId w:val="7"/>
  </w:num>
  <w:num w:numId="31" w16cid:durableId="123274420">
    <w:abstractNumId w:val="7"/>
  </w:num>
  <w:num w:numId="32" w16cid:durableId="5633698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CE2"/>
    <w:rsid w:val="001D7EF2"/>
    <w:rsid w:val="00337913"/>
    <w:rsid w:val="003479FB"/>
    <w:rsid w:val="003C72CF"/>
    <w:rsid w:val="005413DF"/>
    <w:rsid w:val="00600830"/>
    <w:rsid w:val="00664138"/>
    <w:rsid w:val="007C7DBF"/>
    <w:rsid w:val="007D02D2"/>
    <w:rsid w:val="0086205B"/>
    <w:rsid w:val="008851B3"/>
    <w:rsid w:val="00AE157A"/>
    <w:rsid w:val="00B42FDB"/>
    <w:rsid w:val="00CC7CE2"/>
    <w:rsid w:val="00DF0770"/>
    <w:rsid w:val="00EA71DD"/>
    <w:rsid w:val="00ED2D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332B"/>
  <w15:docId w15:val="{EF07E47C-28FE-4A1D-98FA-FA1C7975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theme" Target="theme/theme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2339</TotalTime>
  <Pages>19</Pages>
  <Words>9818</Words>
  <Characters>53018</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137</cp:revision>
  <cp:lastPrinted>2024-08-15T17:02:00Z</cp:lastPrinted>
  <dcterms:created xsi:type="dcterms:W3CDTF">2022-01-14T09:33:00Z</dcterms:created>
  <dcterms:modified xsi:type="dcterms:W3CDTF">2024-08-15T17:04:00Z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